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067" w:rsidRDefault="00343D2B">
      <w:pPr>
        <w:pStyle w:val="NormalWeb"/>
        <w:spacing w:after="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3.55pt;height:93.55pt">
            <v:imagedata r:id="rId5" o:title="freigang1"/>
          </v:shape>
        </w:pict>
      </w:r>
    </w:p>
    <w:p w:rsidR="002F5067" w:rsidRDefault="00460265">
      <w:pPr>
        <w:pStyle w:val="NormalWeb"/>
      </w:pPr>
      <w:r>
        <w:rPr>
          <w:rFonts w:ascii="Verdana" w:hAnsi="Verdana"/>
          <w:b/>
          <w:bCs/>
          <w:color w:val="3C4188"/>
          <w:sz w:val="36"/>
          <w:szCs w:val="36"/>
        </w:rPr>
        <w:t>Automation of Translation: Past, Presence, and Future</w:t>
      </w:r>
      <w:r>
        <w:rPr>
          <w:rFonts w:ascii="Trebuchet MS" w:hAnsi="Trebuchet MS"/>
          <w:b/>
          <w:bCs/>
          <w:color w:val="FB4F00"/>
          <w:sz w:val="27"/>
          <w:szCs w:val="27"/>
        </w:rPr>
        <w:br/>
      </w:r>
      <w:r>
        <w:rPr>
          <w:rFonts w:ascii="Verdana" w:hAnsi="Verdana"/>
          <w:b/>
          <w:bCs/>
          <w:color w:val="000000"/>
          <w:sz w:val="27"/>
          <w:szCs w:val="27"/>
        </w:rPr>
        <w:t xml:space="preserve">Karl Heinz </w:t>
      </w:r>
      <w:proofErr w:type="spellStart"/>
      <w:r>
        <w:rPr>
          <w:rFonts w:ascii="Verdana" w:hAnsi="Verdana"/>
          <w:b/>
          <w:bCs/>
          <w:color w:val="000000"/>
          <w:sz w:val="27"/>
          <w:szCs w:val="27"/>
        </w:rPr>
        <w:t>Freigang</w:t>
      </w:r>
      <w:proofErr w:type="spellEnd"/>
      <w:r>
        <w:rPr>
          <w:rFonts w:ascii="Verdana" w:hAnsi="Verdana"/>
          <w:b/>
          <w:bCs/>
          <w:color w:val="000000"/>
          <w:sz w:val="27"/>
          <w:szCs w:val="27"/>
        </w:rPr>
        <w:t xml:space="preserve">, </w:t>
      </w:r>
      <w:proofErr w:type="spellStart"/>
      <w:r>
        <w:rPr>
          <w:rFonts w:ascii="Verdana" w:hAnsi="Verdana"/>
          <w:b/>
          <w:bCs/>
          <w:color w:val="000000"/>
          <w:sz w:val="27"/>
          <w:szCs w:val="27"/>
        </w:rPr>
        <w:t>Universität</w:t>
      </w:r>
      <w:proofErr w:type="spellEnd"/>
      <w:r>
        <w:rPr>
          <w:rFonts w:ascii="Verdana" w:hAnsi="Verdana"/>
          <w:b/>
          <w:bCs/>
          <w:color w:val="000000"/>
          <w:sz w:val="27"/>
          <w:szCs w:val="27"/>
        </w:rPr>
        <w:t xml:space="preserve"> des </w:t>
      </w:r>
      <w:proofErr w:type="spellStart"/>
      <w:r>
        <w:rPr>
          <w:rFonts w:ascii="Verdana" w:hAnsi="Verdana"/>
          <w:b/>
          <w:bCs/>
          <w:color w:val="000000"/>
          <w:sz w:val="27"/>
          <w:szCs w:val="27"/>
        </w:rPr>
        <w:t>Saarlandes</w:t>
      </w:r>
      <w:proofErr w:type="spellEnd"/>
      <w:r>
        <w:rPr>
          <w:rFonts w:ascii="Verdana" w:hAnsi="Verdana"/>
          <w:b/>
          <w:bCs/>
          <w:color w:val="000000"/>
          <w:sz w:val="27"/>
          <w:szCs w:val="27"/>
        </w:rPr>
        <w:t xml:space="preserve">, </w:t>
      </w:r>
      <w:proofErr w:type="spellStart"/>
      <w:r>
        <w:rPr>
          <w:rFonts w:ascii="Verdana" w:hAnsi="Verdana"/>
          <w:b/>
          <w:bCs/>
          <w:color w:val="000000"/>
          <w:sz w:val="27"/>
          <w:szCs w:val="27"/>
        </w:rPr>
        <w:t>Saarbrücken</w:t>
      </w:r>
      <w:proofErr w:type="spellEnd"/>
      <w:r>
        <w:rPr>
          <w:rFonts w:ascii="Verdana" w:hAnsi="Verdana"/>
          <w:b/>
          <w:bCs/>
          <w:color w:val="000000"/>
          <w:sz w:val="27"/>
          <w:szCs w:val="27"/>
        </w:rPr>
        <w:t xml:space="preserve"> </w:t>
      </w:r>
    </w:p>
    <w:p w:rsidR="002F5067" w:rsidRDefault="00460265">
      <w:pPr>
        <w:pStyle w:val="NormalWeb"/>
      </w:pPr>
      <w:r>
        <w:rPr>
          <w:b/>
          <w:bCs/>
          <w:color w:val="000000"/>
          <w:sz w:val="27"/>
          <w:szCs w:val="27"/>
        </w:rPr>
        <w:t>Introduction</w:t>
      </w:r>
      <w:r>
        <w:rPr>
          <w:color w:val="000000"/>
          <w:sz w:val="27"/>
          <w:szCs w:val="27"/>
        </w:rPr>
        <w:br/>
        <w:t xml:space="preserve">First attempts in "automating" the process of translation between natural languages can be traced back until the middle of the seventeenth century, when a German monk in the town of Speyer, Johannes Becher, wrote a booklet on his invention of a mathematical meta-language designed to describe the meaning of sentences written in any language. </w:t>
      </w:r>
    </w:p>
    <w:p w:rsidR="002F5067" w:rsidRDefault="00460265">
      <w:pPr>
        <w:pStyle w:val="NormalWeb"/>
      </w:pPr>
      <w:r>
        <w:rPr>
          <w:sz w:val="27"/>
          <w:szCs w:val="27"/>
        </w:rPr>
        <w:t>This meta-language, consisting of strings of numbers for the meaning of words and some other numbers expressing the semantics of inflectional endings, was accompanied by lists of equations assigning e.g. German and Latin words to mathematical expressions of meanings, so that sentences in one of these languages could be translated into the other language in a "mechanical" way via these equations.</w:t>
      </w:r>
    </w:p>
    <w:p w:rsidR="002F5067" w:rsidRDefault="00460265">
      <w:pPr>
        <w:pStyle w:val="NormalWeb"/>
      </w:pPr>
      <w:r>
        <w:rPr>
          <w:color w:val="000000"/>
          <w:sz w:val="27"/>
          <w:szCs w:val="27"/>
        </w:rPr>
        <w:t xml:space="preserve">The first real "machines" for mechanical translation were invented between 1930 and 1940 by men like Georges </w:t>
      </w:r>
      <w:proofErr w:type="spellStart"/>
      <w:r>
        <w:rPr>
          <w:color w:val="000000"/>
          <w:sz w:val="27"/>
          <w:szCs w:val="27"/>
        </w:rPr>
        <w:t>Artsruni</w:t>
      </w:r>
      <w:proofErr w:type="spellEnd"/>
      <w:r>
        <w:rPr>
          <w:color w:val="000000"/>
          <w:sz w:val="27"/>
          <w:szCs w:val="27"/>
        </w:rPr>
        <w:t xml:space="preserve"> a French engineer ("inventor of the "Mechanical Brain") and the Russian engineer P. </w:t>
      </w:r>
      <w:proofErr w:type="spellStart"/>
      <w:r>
        <w:rPr>
          <w:color w:val="000000"/>
          <w:sz w:val="27"/>
          <w:szCs w:val="27"/>
        </w:rPr>
        <w:t>Trojanskij</w:t>
      </w:r>
      <w:proofErr w:type="spellEnd"/>
      <w:r>
        <w:rPr>
          <w:color w:val="000000"/>
          <w:sz w:val="27"/>
          <w:szCs w:val="27"/>
        </w:rPr>
        <w:t>. Independently of each other they invented mechanical devices for scanning a punch tape containing expressions in one natural language and mapping these "words" with words of another language punched on a second tape.</w:t>
      </w:r>
    </w:p>
    <w:p w:rsidR="002F5067" w:rsidRDefault="00460265" w:rsidP="00343D2B">
      <w:pPr>
        <w:pStyle w:val="NormalWeb"/>
        <w:spacing w:after="240"/>
      </w:pPr>
      <w:r>
        <w:t> </w:t>
      </w:r>
      <w:bookmarkStart w:id="0" w:name="_GoBack"/>
      <w:bookmarkEnd w:id="0"/>
      <w:r w:rsidR="00343D2B">
        <w:rPr>
          <w:noProof/>
          <w:color w:val="FB4F00"/>
        </w:rPr>
        <w:pict>
          <v:shape id="_x0000_i1029" type="#_x0000_t75" style="width:149.95pt;height:273.8pt">
            <v:imagedata r:id="rId6" o:title="becher"/>
          </v:shape>
        </w:pict>
      </w:r>
      <w:r>
        <w:rPr>
          <w:rFonts w:ascii="Arial" w:hAnsi="Arial" w:cs="Arial"/>
          <w:b/>
          <w:bCs/>
          <w:color w:val="000000"/>
          <w:sz w:val="20"/>
          <w:szCs w:val="20"/>
        </w:rPr>
        <w:br/>
        <w:t>Fig. 1: Facsimile of booklet cover</w:t>
      </w:r>
    </w:p>
    <w:p w:rsidR="002F5067" w:rsidRDefault="00460265">
      <w:pPr>
        <w:pStyle w:val="NormalWeb"/>
        <w:spacing w:after="240"/>
      </w:pPr>
      <w:r>
        <w:t> </w:t>
      </w:r>
    </w:p>
    <w:p w:rsidR="002F5067" w:rsidRDefault="00460265">
      <w:pPr>
        <w:pStyle w:val="NormalWeb"/>
        <w:spacing w:after="0"/>
      </w:pPr>
      <w:r>
        <w:rPr>
          <w:sz w:val="27"/>
          <w:szCs w:val="27"/>
        </w:rPr>
        <w:t xml:space="preserve">Only after World War II at the end of the forties when the first large electronic calculating machines began to be used for mathematical purposes, scientists began to think about using these machines also for </w:t>
      </w:r>
      <w:proofErr w:type="spellStart"/>
      <w:r>
        <w:rPr>
          <w:sz w:val="27"/>
          <w:szCs w:val="27"/>
        </w:rPr>
        <w:t>non numerical</w:t>
      </w:r>
      <w:proofErr w:type="spellEnd"/>
      <w:r>
        <w:rPr>
          <w:sz w:val="27"/>
          <w:szCs w:val="27"/>
        </w:rPr>
        <w:t xml:space="preserve"> purposes, e.g. for decoding encrypted messages and translating them into natural language. In his well-known Memorandum to the Rockefeller Foundation in 1949 Warren Weaver made his famous analogy between translation and decoding:</w:t>
      </w:r>
    </w:p>
    <w:p w:rsidR="002F5067" w:rsidRDefault="00460265">
      <w:pPr>
        <w:pStyle w:val="NormalWeb"/>
      </w:pPr>
      <w:r>
        <w:rPr>
          <w:color w:val="000000"/>
          <w:sz w:val="27"/>
          <w:szCs w:val="27"/>
        </w:rPr>
        <w:t>"I have a text in front of me which is written in Russian but I am going to pretend that it is really written in English and that it has been coded in some strange symbols. All I need to do is strip off the code in order to retrieve the information contained in the text."</w:t>
      </w:r>
    </w:p>
    <w:p w:rsidR="002F5067" w:rsidRDefault="00460265">
      <w:pPr>
        <w:pStyle w:val="NormalWeb"/>
      </w:pPr>
      <w:r>
        <w:rPr>
          <w:color w:val="000000"/>
          <w:sz w:val="27"/>
          <w:szCs w:val="27"/>
        </w:rPr>
        <w:t>In the following years, however, machine translation turned out to be much more complicated, because it is not only a matter of one-to-one correspondence between codes or symbols but rather of analyzing the grammatical and semantic meaning of language in order to be able to translate from one language into another (more details about the history of machine translation can be found e.g. in Hutchins 1986).</w:t>
      </w:r>
    </w:p>
    <w:p w:rsidR="002F5067" w:rsidRDefault="00460265">
      <w:pPr>
        <w:pStyle w:val="NormalWeb"/>
        <w:spacing w:after="240"/>
      </w:pPr>
      <w:r>
        <w:t> </w:t>
      </w:r>
    </w:p>
    <w:p w:rsidR="002F5067" w:rsidRDefault="00460265">
      <w:pPr>
        <w:pStyle w:val="NormalWeb"/>
      </w:pPr>
      <w:r>
        <w:rPr>
          <w:b/>
          <w:bCs/>
          <w:sz w:val="32"/>
          <w:szCs w:val="32"/>
        </w:rPr>
        <w:t>From Georgetown to ALPAC</w:t>
      </w:r>
      <w:r>
        <w:br/>
      </w:r>
      <w:proofErr w:type="gramStart"/>
      <w:r>
        <w:rPr>
          <w:color w:val="000000"/>
          <w:sz w:val="27"/>
          <w:szCs w:val="27"/>
        </w:rPr>
        <w:t>The</w:t>
      </w:r>
      <w:proofErr w:type="gramEnd"/>
      <w:r>
        <w:rPr>
          <w:color w:val="000000"/>
          <w:sz w:val="27"/>
          <w:szCs w:val="27"/>
        </w:rPr>
        <w:t xml:space="preserve"> first "successful" demonstration of a machine translation system took place on January 7, 1954 at Georgetown University in Washington, D.C. A system translating from Russian into English was implemented on an IBM main frame computer including a bi-lingual dictionary with about 250 entries. A text corpus consisting of 60 simple sentences in Russian was successfully translated by the system, based on a word-by-word substitution process with some additional rules for the generation of correct word order in the English sentences.</w:t>
      </w:r>
    </w:p>
    <w:p w:rsidR="002F5067" w:rsidRDefault="00460265">
      <w:pPr>
        <w:pStyle w:val="NormalWeb"/>
        <w:spacing w:after="240"/>
      </w:pPr>
      <w:r>
        <w:t> </w:t>
      </w:r>
    </w:p>
    <w:p w:rsidR="002F5067" w:rsidRDefault="00460265">
      <w:pPr>
        <w:pStyle w:val="NormalWeb"/>
      </w:pPr>
      <w:r>
        <w:rPr>
          <w:color w:val="000000"/>
          <w:sz w:val="27"/>
          <w:szCs w:val="27"/>
        </w:rPr>
        <w:t xml:space="preserve">The results of the experiment was regarded as evidence for the feasibility of machine translation, and at that time some researchers were convinced that the final success of machine translation was only a matter of building huge dictionaries. </w:t>
      </w:r>
      <w:r>
        <w:rPr>
          <w:color w:val="000000"/>
          <w:sz w:val="27"/>
          <w:szCs w:val="27"/>
          <w:shd w:val="clear" w:color="auto" w:fill="FFFF00"/>
        </w:rPr>
        <w:t>"Fully Automatic High-Quality Machine Translation" (FAHQT)</w:t>
      </w:r>
      <w:r>
        <w:rPr>
          <w:color w:val="000000"/>
          <w:sz w:val="27"/>
          <w:szCs w:val="27"/>
        </w:rPr>
        <w:t xml:space="preserve"> was considered as a goal which could be reached within a few years.</w:t>
      </w:r>
    </w:p>
    <w:p w:rsidR="002F5067" w:rsidRDefault="00460265">
      <w:pPr>
        <w:pStyle w:val="NormalWeb"/>
        <w:spacing w:after="240"/>
      </w:pPr>
      <w:r>
        <w:t> </w:t>
      </w:r>
    </w:p>
    <w:p w:rsidR="002F5067" w:rsidRDefault="00460265">
      <w:pPr>
        <w:pStyle w:val="NormalWeb"/>
        <w:spacing w:after="0"/>
      </w:pPr>
      <w:r>
        <w:rPr>
          <w:sz w:val="27"/>
          <w:szCs w:val="27"/>
        </w:rPr>
        <w:t>About ten years later, the American government installed a commission with the task of analyzing the translation market and the state of the art reached in machine translation research and development. This Automatic Language Processing Advisory Committee published its final report in 1966, the famous ALPAC-Report, which also became known as the "Black Book on machine translation</w:t>
      </w:r>
      <w:proofErr w:type="gramStart"/>
      <w:r>
        <w:rPr>
          <w:sz w:val="27"/>
          <w:szCs w:val="27"/>
        </w:rPr>
        <w:t>" ?</w:t>
      </w:r>
      <w:proofErr w:type="gramEnd"/>
      <w:r>
        <w:rPr>
          <w:sz w:val="27"/>
          <w:szCs w:val="27"/>
        </w:rPr>
        <w:t xml:space="preserve"> </w:t>
      </w:r>
      <w:proofErr w:type="gramStart"/>
      <w:r>
        <w:rPr>
          <w:sz w:val="27"/>
          <w:szCs w:val="27"/>
        </w:rPr>
        <w:t>not</w:t>
      </w:r>
      <w:proofErr w:type="gramEnd"/>
      <w:r>
        <w:rPr>
          <w:sz w:val="27"/>
          <w:szCs w:val="27"/>
        </w:rPr>
        <w:t xml:space="preserve"> only because of the black cover of the booklet. The Commission came to the result that there was no need for further support of research and development in machine translation and that it would make much more sense to spend money for improving the quality of traditional translation by human translators: </w:t>
      </w:r>
    </w:p>
    <w:p w:rsidR="002F5067" w:rsidRDefault="00460265">
      <w:pPr>
        <w:pStyle w:val="NormalWeb"/>
        <w:spacing w:after="0"/>
      </w:pPr>
      <w:r>
        <w:t> </w:t>
      </w:r>
    </w:p>
    <w:tbl>
      <w:tblPr>
        <w:tblW w:w="3000" w:type="pct"/>
        <w:jc w:val="center"/>
        <w:tblCellSpacing w:w="0" w:type="dxa"/>
        <w:tblCellMar>
          <w:left w:w="0" w:type="dxa"/>
          <w:right w:w="0" w:type="dxa"/>
        </w:tblCellMar>
        <w:tblLook w:val="04A0" w:firstRow="1" w:lastRow="0" w:firstColumn="1" w:lastColumn="0" w:noHBand="0" w:noVBand="1"/>
      </w:tblPr>
      <w:tblGrid>
        <w:gridCol w:w="5616"/>
      </w:tblGrid>
      <w:tr w:rsidR="002F5067">
        <w:trPr>
          <w:tblCellSpacing w:w="0" w:type="dxa"/>
          <w:jc w:val="center"/>
        </w:trPr>
        <w:tc>
          <w:tcPr>
            <w:tcW w:w="5000" w:type="pct"/>
            <w:tcMar>
              <w:top w:w="30" w:type="dxa"/>
              <w:left w:w="30" w:type="dxa"/>
              <w:bottom w:w="30" w:type="dxa"/>
              <w:right w:w="30" w:type="dxa"/>
            </w:tcMar>
            <w:vAlign w:val="center"/>
            <w:hideMark/>
          </w:tcPr>
          <w:p w:rsidR="002F5067" w:rsidRDefault="00460265">
            <w:pPr>
              <w:spacing w:after="115"/>
            </w:pPr>
            <w:r>
              <w:rPr>
                <w:sz w:val="27"/>
                <w:szCs w:val="27"/>
              </w:rPr>
              <w:t xml:space="preserve">"The committee sees, however, little justification at present for massive support of machine translation per se, finding </w:t>
            </w:r>
            <w:proofErr w:type="gramStart"/>
            <w:r>
              <w:rPr>
                <w:sz w:val="27"/>
                <w:szCs w:val="27"/>
              </w:rPr>
              <w:t>it ?</w:t>
            </w:r>
            <w:proofErr w:type="gramEnd"/>
            <w:r>
              <w:rPr>
                <w:sz w:val="27"/>
                <w:szCs w:val="27"/>
              </w:rPr>
              <w:t xml:space="preserve"> </w:t>
            </w:r>
            <w:proofErr w:type="gramStart"/>
            <w:r>
              <w:rPr>
                <w:sz w:val="27"/>
                <w:szCs w:val="27"/>
              </w:rPr>
              <w:t>overall ?</w:t>
            </w:r>
            <w:proofErr w:type="gramEnd"/>
            <w:r>
              <w:rPr>
                <w:sz w:val="27"/>
                <w:szCs w:val="27"/>
              </w:rPr>
              <w:t xml:space="preserve"> </w:t>
            </w:r>
            <w:proofErr w:type="gramStart"/>
            <w:r>
              <w:rPr>
                <w:sz w:val="27"/>
                <w:szCs w:val="27"/>
              </w:rPr>
              <w:t>slower</w:t>
            </w:r>
            <w:proofErr w:type="gramEnd"/>
            <w:r>
              <w:rPr>
                <w:sz w:val="27"/>
                <w:szCs w:val="27"/>
              </w:rPr>
              <w:t>, less accurate and more costly than that provided by the human translator..." (ALPAC 1966)</w:t>
            </w:r>
          </w:p>
        </w:tc>
      </w:tr>
    </w:tbl>
    <w:p w:rsidR="002F5067" w:rsidRDefault="00460265">
      <w:pPr>
        <w:pStyle w:val="NormalWeb"/>
        <w:spacing w:after="240"/>
      </w:pPr>
      <w:r>
        <w:t> </w:t>
      </w:r>
    </w:p>
    <w:tbl>
      <w:tblPr>
        <w:tblW w:w="4900" w:type="pct"/>
        <w:jc w:val="center"/>
        <w:tblCellSpacing w:w="15" w:type="dxa"/>
        <w:shd w:val="clear" w:color="auto" w:fill="FFFFFF"/>
        <w:tblCellMar>
          <w:left w:w="0" w:type="dxa"/>
          <w:right w:w="0" w:type="dxa"/>
        </w:tblCellMar>
        <w:tblLook w:val="04A0" w:firstRow="1" w:lastRow="0" w:firstColumn="1" w:lastColumn="0" w:noHBand="0" w:noVBand="1"/>
      </w:tblPr>
      <w:tblGrid>
        <w:gridCol w:w="480"/>
      </w:tblGrid>
      <w:tr w:rsidR="002F5067">
        <w:trPr>
          <w:trHeight w:val="1575"/>
          <w:tblCellSpacing w:w="15" w:type="dxa"/>
          <w:jc w:val="center"/>
        </w:trPr>
        <w:tc>
          <w:tcPr>
            <w:tcW w:w="0" w:type="auto"/>
            <w:shd w:val="clear" w:color="auto" w:fill="FFFFFF"/>
            <w:hideMark/>
          </w:tcPr>
          <w:p w:rsidR="002F5067" w:rsidRDefault="00460265">
            <w:r>
              <w:rPr>
                <w:sz w:val="28"/>
                <w:szCs w:val="28"/>
              </w:rPr>
              <w:t xml:space="preserve">As a consequence of this report, government funding for machine translation was almost totally stopped in the USA, in Europe there were some research projects like those at the University of Grenoble in France and at the University of </w:t>
            </w:r>
            <w:proofErr w:type="spellStart"/>
            <w:r>
              <w:rPr>
                <w:sz w:val="28"/>
                <w:szCs w:val="28"/>
              </w:rPr>
              <w:t>Saarbrücken</w:t>
            </w:r>
            <w:proofErr w:type="spellEnd"/>
            <w:r>
              <w:rPr>
                <w:sz w:val="28"/>
                <w:szCs w:val="28"/>
              </w:rPr>
              <w:t xml:space="preserve"> in Germany. Only in the mid-seventies research and development was again restarted also in the USA, but above all also in Japan, a development which was later on intensified again when since the eighties more and more powerful micro-computers (PCs) were developed.</w:t>
            </w:r>
          </w:p>
        </w:tc>
      </w:tr>
      <w:tr w:rsidR="002F5067">
        <w:trPr>
          <w:trHeight w:val="1320"/>
          <w:tblCellSpacing w:w="15" w:type="dxa"/>
          <w:jc w:val="center"/>
        </w:trPr>
        <w:tc>
          <w:tcPr>
            <w:tcW w:w="0" w:type="auto"/>
            <w:shd w:val="clear" w:color="auto" w:fill="FFFFFF"/>
            <w:hideMark/>
          </w:tcPr>
          <w:p w:rsidR="002F5067" w:rsidRDefault="00460265">
            <w:bookmarkStart w:id="1" w:name="today"/>
            <w:bookmarkEnd w:id="1"/>
            <w:r>
              <w:rPr>
                <w:b/>
                <w:bCs/>
                <w:sz w:val="28"/>
                <w:szCs w:val="28"/>
              </w:rPr>
              <w:t>The situation today</w:t>
            </w:r>
            <w:r>
              <w:rPr>
                <w:sz w:val="28"/>
                <w:szCs w:val="28"/>
              </w:rPr>
              <w:br/>
              <w:t>Researchers and developers all over the world are in the meantime convinced that the ambitious goal of Fully Automatic High-Quality Translation will not be reached within the near future and have therefore concentrated in the last few years not so much on machine translation systems in the proper sense of the word but rather on the development of tools assisting the translator in his everyday work.</w:t>
            </w:r>
          </w:p>
        </w:tc>
      </w:tr>
      <w:tr w:rsidR="002F5067">
        <w:trPr>
          <w:trHeight w:val="1635"/>
          <w:tblCellSpacing w:w="15" w:type="dxa"/>
          <w:jc w:val="center"/>
        </w:trPr>
        <w:tc>
          <w:tcPr>
            <w:tcW w:w="0" w:type="auto"/>
            <w:shd w:val="clear" w:color="auto" w:fill="FFFFFF"/>
            <w:hideMark/>
          </w:tcPr>
          <w:p w:rsidR="002F5067" w:rsidRDefault="00460265">
            <w:r>
              <w:rPr>
                <w:sz w:val="28"/>
                <w:szCs w:val="28"/>
              </w:rPr>
              <w:t>The rapid development in computer hardware and software in the last few years has led to a situation, where professional translation is no longer possible without support of various translation tools. All steps in the process of translation can nowadays be made more comfortable by using a variety of software solutions for research of terminology and background material at the very beginning of a translation project, for assistance in writing and editing a translation or for management of project and customer data.</w:t>
            </w:r>
          </w:p>
        </w:tc>
      </w:tr>
      <w:tr w:rsidR="002F5067">
        <w:trPr>
          <w:tblCellSpacing w:w="15" w:type="dxa"/>
          <w:jc w:val="center"/>
        </w:trPr>
        <w:tc>
          <w:tcPr>
            <w:tcW w:w="0" w:type="auto"/>
            <w:shd w:val="clear" w:color="auto" w:fill="FFFFFF"/>
            <w:hideMark/>
          </w:tcPr>
          <w:p w:rsidR="002F5067" w:rsidRDefault="00460265">
            <w:bookmarkStart w:id="2" w:name="research"/>
            <w:bookmarkEnd w:id="2"/>
            <w:r>
              <w:rPr>
                <w:b/>
                <w:bCs/>
                <w:sz w:val="28"/>
                <w:szCs w:val="28"/>
              </w:rPr>
              <w:t>Research for terminology and background information</w:t>
            </w:r>
            <w:r>
              <w:rPr>
                <w:b/>
                <w:bCs/>
                <w:sz w:val="28"/>
                <w:szCs w:val="28"/>
              </w:rPr>
              <w:br/>
            </w:r>
            <w:r>
              <w:rPr>
                <w:sz w:val="28"/>
                <w:szCs w:val="28"/>
              </w:rPr>
              <w:t>Traditional places to search for terminology and background information material concerning the subject area of a translation project were public and private libraries. Today, the Internet provides access to information via search engines, online terminology databases or via online research in library catalogues, often also making available information in full text databases. A number of web sites are concentrating on providing information about and links to terminology resources and other sites relevant for translation, e.g.:</w:t>
            </w:r>
          </w:p>
          <w:p w:rsidR="002F5067" w:rsidRDefault="00460265">
            <w:pPr>
              <w:numPr>
                <w:ilvl w:val="0"/>
                <w:numId w:val="3"/>
              </w:numPr>
              <w:rPr>
                <w:rFonts w:eastAsia="Times New Roman"/>
              </w:rPr>
            </w:pPr>
            <w:r>
              <w:rPr>
                <w:rFonts w:eastAsia="Times New Roman"/>
                <w:sz w:val="28"/>
                <w:szCs w:val="28"/>
              </w:rPr>
              <w:t>the Terminology Forum of the University of Vaasa (</w:t>
            </w:r>
            <w:hyperlink r:id="rId7" w:tgtFrame="_top" w:tooltip="Terminology Forum" w:history="1">
              <w:r>
                <w:rPr>
                  <w:rStyle w:val="Hyperlink"/>
                  <w:rFonts w:eastAsia="Times New Roman"/>
                  <w:sz w:val="28"/>
                  <w:szCs w:val="28"/>
                </w:rPr>
                <w:t>http://www.uwasa.fi/comm/termino/</w:t>
              </w:r>
            </w:hyperlink>
            <w:r>
              <w:rPr>
                <w:rFonts w:eastAsia="Times New Roman"/>
                <w:sz w:val="28"/>
                <w:szCs w:val="28"/>
              </w:rPr>
              <w:t>) with links to a variety of terminological online-databases and dictionaries</w:t>
            </w:r>
          </w:p>
          <w:p w:rsidR="002F5067" w:rsidRDefault="00460265">
            <w:pPr>
              <w:numPr>
                <w:ilvl w:val="0"/>
                <w:numId w:val="3"/>
              </w:numPr>
              <w:rPr>
                <w:rFonts w:eastAsia="Times New Roman"/>
              </w:rPr>
            </w:pPr>
            <w:r>
              <w:rPr>
                <w:rFonts w:eastAsia="Times New Roman"/>
                <w:sz w:val="28"/>
                <w:szCs w:val="28"/>
              </w:rPr>
              <w:t>the terminology portal of the Institute of Translating and Interpreting at the University of Innsbruck (</w:t>
            </w:r>
            <w:hyperlink r:id="rId8" w:tgtFrame="_top" w:tooltip="Terminology Portal" w:history="1">
              <w:r>
                <w:rPr>
                  <w:rStyle w:val="Hyperlink"/>
                  <w:rFonts w:eastAsia="Times New Roman"/>
                  <w:sz w:val="28"/>
                  <w:szCs w:val="28"/>
                </w:rPr>
                <w:t>http://info.uibk.ac.at/c/c6/c613/termlogy/termsrch.html</w:t>
              </w:r>
            </w:hyperlink>
            <w:r>
              <w:rPr>
                <w:rFonts w:eastAsia="Times New Roman"/>
                <w:sz w:val="28"/>
                <w:szCs w:val="28"/>
              </w:rPr>
              <w:t>) with useful information on terminology in the Internet</w:t>
            </w:r>
          </w:p>
          <w:p w:rsidR="002F5067" w:rsidRDefault="00460265">
            <w:pPr>
              <w:numPr>
                <w:ilvl w:val="0"/>
                <w:numId w:val="3"/>
              </w:numPr>
              <w:rPr>
                <w:rFonts w:eastAsia="Times New Roman"/>
              </w:rPr>
            </w:pPr>
            <w:r>
              <w:rPr>
                <w:rFonts w:eastAsia="Times New Roman"/>
                <w:sz w:val="28"/>
                <w:szCs w:val="28"/>
              </w:rPr>
              <w:t>URODICAUTOM, the terminological database of the Commission of the European Union, which is freely available in the Web (</w:t>
            </w:r>
            <w:hyperlink r:id="rId9" w:tgtFrame="_top" w:tooltip="Eurodicautom" w:history="1">
              <w:r>
                <w:rPr>
                  <w:rStyle w:val="Hyperlink"/>
                  <w:rFonts w:eastAsia="Times New Roman"/>
                  <w:sz w:val="28"/>
                  <w:szCs w:val="28"/>
                </w:rPr>
                <w:t>http://eurodic.ip.lu/cgi-bin/edicbin/EuroDicWWW.pl</w:t>
              </w:r>
            </w:hyperlink>
            <w:r>
              <w:rPr>
                <w:rFonts w:eastAsia="Times New Roman"/>
                <w:sz w:val="28"/>
                <w:szCs w:val="28"/>
              </w:rPr>
              <w:t>)</w:t>
            </w:r>
          </w:p>
          <w:p w:rsidR="002F5067" w:rsidRDefault="00460265">
            <w:pPr>
              <w:numPr>
                <w:ilvl w:val="0"/>
                <w:numId w:val="3"/>
              </w:numPr>
              <w:rPr>
                <w:rFonts w:eastAsia="Times New Roman"/>
              </w:rPr>
            </w:pPr>
            <w:proofErr w:type="gramStart"/>
            <w:r>
              <w:rPr>
                <w:rFonts w:eastAsia="Times New Roman"/>
                <w:sz w:val="28"/>
                <w:szCs w:val="28"/>
              </w:rPr>
              <w:t>the</w:t>
            </w:r>
            <w:proofErr w:type="gramEnd"/>
            <w:r>
              <w:rPr>
                <w:rFonts w:eastAsia="Times New Roman"/>
                <w:sz w:val="28"/>
                <w:szCs w:val="28"/>
              </w:rPr>
              <w:t xml:space="preserve"> web site of the Department for Applied Linguistics, Translating and Interpreting of the University of the Saarland with a comprehensive collection of translation-oriented links (</w:t>
            </w:r>
            <w:hyperlink r:id="rId10" w:tgtFrame="_top" w:tooltip="Department of Applied Linguistics" w:history="1">
              <w:r>
                <w:rPr>
                  <w:rStyle w:val="Hyperlink"/>
                  <w:rFonts w:eastAsia="Times New Roman"/>
                  <w:sz w:val="28"/>
                  <w:szCs w:val="28"/>
                </w:rPr>
                <w:t>http://www.uni-saarland.de/fak4/fr46/deutsch/www.htm</w:t>
              </w:r>
            </w:hyperlink>
            <w:r>
              <w:rPr>
                <w:rFonts w:eastAsia="Times New Roman"/>
                <w:sz w:val="28"/>
                <w:szCs w:val="28"/>
              </w:rPr>
              <w:t>) to other training institutes, professional organizations, language industry etc.</w:t>
            </w:r>
          </w:p>
          <w:p w:rsidR="002F5067" w:rsidRDefault="00460265">
            <w:pPr>
              <w:numPr>
                <w:ilvl w:val="0"/>
                <w:numId w:val="3"/>
              </w:numPr>
              <w:rPr>
                <w:rFonts w:eastAsia="Times New Roman"/>
              </w:rPr>
            </w:pPr>
            <w:r>
              <w:rPr>
                <w:rFonts w:eastAsia="Times New Roman"/>
                <w:sz w:val="28"/>
                <w:szCs w:val="28"/>
              </w:rPr>
              <w:t>the web sites of the International Federation of Translators (FIT) (</w:t>
            </w:r>
            <w:hyperlink r:id="rId11" w:tgtFrame="_top" w:tooltip="International Federation of Translators" w:history="1">
              <w:r>
                <w:rPr>
                  <w:rStyle w:val="Hyperlink"/>
                  <w:rFonts w:eastAsia="Times New Roman"/>
                  <w:sz w:val="28"/>
                  <w:szCs w:val="28"/>
                </w:rPr>
                <w:t>http://www.fit-ift.org</w:t>
              </w:r>
            </w:hyperlink>
            <w:r>
              <w:rPr>
                <w:rFonts w:eastAsia="Times New Roman"/>
                <w:sz w:val="28"/>
                <w:szCs w:val="28"/>
              </w:rPr>
              <w:t xml:space="preserve">) and of national organizations like the German </w:t>
            </w:r>
            <w:proofErr w:type="spellStart"/>
            <w:r>
              <w:rPr>
                <w:rFonts w:eastAsia="Times New Roman"/>
                <w:sz w:val="28"/>
                <w:szCs w:val="28"/>
              </w:rPr>
              <w:t>Bundesverband</w:t>
            </w:r>
            <w:proofErr w:type="spellEnd"/>
            <w:r>
              <w:rPr>
                <w:rFonts w:eastAsia="Times New Roman"/>
                <w:sz w:val="28"/>
                <w:szCs w:val="28"/>
              </w:rPr>
              <w:t xml:space="preserve"> der </w:t>
            </w:r>
            <w:proofErr w:type="spellStart"/>
            <w:r>
              <w:rPr>
                <w:rFonts w:eastAsia="Times New Roman"/>
                <w:sz w:val="28"/>
                <w:szCs w:val="28"/>
              </w:rPr>
              <w:t>Dolmetscher</w:t>
            </w:r>
            <w:proofErr w:type="spellEnd"/>
            <w:r>
              <w:rPr>
                <w:rFonts w:eastAsia="Times New Roman"/>
                <w:sz w:val="28"/>
                <w:szCs w:val="28"/>
              </w:rPr>
              <w:t xml:space="preserve"> und </w:t>
            </w:r>
            <w:proofErr w:type="spellStart"/>
            <w:r>
              <w:rPr>
                <w:rFonts w:eastAsia="Times New Roman"/>
                <w:sz w:val="28"/>
                <w:szCs w:val="28"/>
              </w:rPr>
              <w:t>Übersetzer</w:t>
            </w:r>
            <w:proofErr w:type="spellEnd"/>
            <w:r>
              <w:rPr>
                <w:rFonts w:eastAsia="Times New Roman"/>
                <w:sz w:val="28"/>
                <w:szCs w:val="28"/>
              </w:rPr>
              <w:t xml:space="preserve"> (BDÜ) (</w:t>
            </w:r>
            <w:hyperlink r:id="rId12" w:tgtFrame="_top" w:tooltip="BDÜ" w:history="1">
              <w:r>
                <w:rPr>
                  <w:rStyle w:val="Hyperlink"/>
                  <w:rFonts w:eastAsia="Times New Roman"/>
                  <w:sz w:val="28"/>
                  <w:szCs w:val="28"/>
                </w:rPr>
                <w:t>http://www.bdue.de</w:t>
              </w:r>
            </w:hyperlink>
            <w:r>
              <w:rPr>
                <w:rFonts w:eastAsia="Times New Roman"/>
                <w:sz w:val="28"/>
                <w:szCs w:val="28"/>
              </w:rPr>
              <w:t>)</w:t>
            </w:r>
          </w:p>
        </w:tc>
      </w:tr>
      <w:tr w:rsidR="002F5067">
        <w:trPr>
          <w:trHeight w:val="3750"/>
          <w:tblCellSpacing w:w="15" w:type="dxa"/>
          <w:jc w:val="center"/>
        </w:trPr>
        <w:tc>
          <w:tcPr>
            <w:tcW w:w="0" w:type="auto"/>
            <w:shd w:val="clear" w:color="auto" w:fill="FFFFFF"/>
            <w:hideMark/>
          </w:tcPr>
          <w:p w:rsidR="002F5067" w:rsidRDefault="00460265">
            <w:r>
              <w:rPr>
                <w:sz w:val="28"/>
                <w:szCs w:val="28"/>
              </w:rPr>
              <w:t>Other sources of information and at the same time opportunities to exchange experience and knowledge between translators are discussion lists in the Internet which can easily be subscribed and which offer discussions on a variety of translation-relevant subjects, e.g.:</w:t>
            </w:r>
          </w:p>
          <w:p w:rsidR="002F5067" w:rsidRDefault="00460265">
            <w:pPr>
              <w:numPr>
                <w:ilvl w:val="0"/>
                <w:numId w:val="6"/>
              </w:numPr>
              <w:rPr>
                <w:rFonts w:eastAsia="Times New Roman"/>
              </w:rPr>
            </w:pPr>
            <w:proofErr w:type="spellStart"/>
            <w:r>
              <w:rPr>
                <w:rFonts w:eastAsia="Times New Roman"/>
                <w:sz w:val="28"/>
                <w:szCs w:val="28"/>
              </w:rPr>
              <w:t>Lantra</w:t>
            </w:r>
            <w:proofErr w:type="spellEnd"/>
            <w:r>
              <w:rPr>
                <w:rFonts w:eastAsia="Times New Roman"/>
                <w:sz w:val="28"/>
                <w:szCs w:val="28"/>
              </w:rPr>
              <w:t>-L, an international forum on all aspects of translation and interpretation (for more information refer to </w:t>
            </w:r>
            <w:hyperlink r:id="rId13" w:tgtFrame="_top" w:tooltip="Lantra-L" w:history="1">
              <w:r>
                <w:rPr>
                  <w:rStyle w:val="Hyperlink"/>
                  <w:rFonts w:eastAsia="Times New Roman"/>
                  <w:sz w:val="28"/>
                  <w:szCs w:val="28"/>
                </w:rPr>
                <w:t>http://www.geocities.com/Athens/7110/lantra.htm</w:t>
              </w:r>
            </w:hyperlink>
            <w:r>
              <w:rPr>
                <w:rFonts w:eastAsia="Times New Roman"/>
                <w:sz w:val="28"/>
                <w:szCs w:val="28"/>
              </w:rPr>
              <w:t>)</w:t>
            </w:r>
          </w:p>
          <w:p w:rsidR="002F5067" w:rsidRDefault="00460265">
            <w:pPr>
              <w:numPr>
                <w:ilvl w:val="0"/>
                <w:numId w:val="6"/>
              </w:numPr>
              <w:rPr>
                <w:rFonts w:eastAsia="Times New Roman"/>
              </w:rPr>
            </w:pPr>
            <w:r>
              <w:rPr>
                <w:rFonts w:eastAsia="Times New Roman"/>
                <w:sz w:val="28"/>
                <w:szCs w:val="28"/>
              </w:rPr>
              <w:t>u-forum, a German speaking mailing list on general issues concerning professional translation and interpretation (for more information refer to </w:t>
            </w:r>
            <w:hyperlink r:id="rId14" w:tgtFrame="_top" w:tooltip="u-forum" w:history="1">
              <w:r>
                <w:rPr>
                  <w:rStyle w:val="Hyperlink"/>
                  <w:rFonts w:eastAsia="Times New Roman"/>
                  <w:sz w:val="28"/>
                  <w:szCs w:val="28"/>
                </w:rPr>
                <w:t>http://www.techwriter.de/thema/u-forum.htm</w:t>
              </w:r>
            </w:hyperlink>
            <w:r>
              <w:rPr>
                <w:rFonts w:eastAsia="Times New Roman"/>
                <w:sz w:val="28"/>
                <w:szCs w:val="28"/>
              </w:rPr>
              <w:t>) and u-cat, a German discussion forum especially oriented towards all questions in connection with translation tools (cf. </w:t>
            </w:r>
            <w:hyperlink r:id="rId15" w:tgtFrame="_top" w:tooltip="u-cat" w:history="1">
              <w:r>
                <w:rPr>
                  <w:rStyle w:val="Hyperlink"/>
                  <w:rFonts w:eastAsia="Times New Roman"/>
                  <w:sz w:val="28"/>
                  <w:szCs w:val="28"/>
                </w:rPr>
                <w:t>http://www.techwriter.de/thema/u-cat.htm</w:t>
              </w:r>
            </w:hyperlink>
            <w:r>
              <w:rPr>
                <w:rFonts w:eastAsia="Times New Roman"/>
                <w:sz w:val="28"/>
                <w:szCs w:val="28"/>
              </w:rPr>
              <w:t>)</w:t>
            </w:r>
          </w:p>
          <w:p w:rsidR="002F5067" w:rsidRDefault="00460265">
            <w:pPr>
              <w:numPr>
                <w:ilvl w:val="0"/>
                <w:numId w:val="6"/>
              </w:numPr>
              <w:rPr>
                <w:rFonts w:eastAsia="Times New Roman"/>
              </w:rPr>
            </w:pPr>
            <w:proofErr w:type="spellStart"/>
            <w:r>
              <w:rPr>
                <w:rFonts w:eastAsia="Times New Roman"/>
                <w:sz w:val="28"/>
                <w:szCs w:val="28"/>
              </w:rPr>
              <w:t>TW_Users</w:t>
            </w:r>
            <w:proofErr w:type="spellEnd"/>
            <w:r>
              <w:rPr>
                <w:rFonts w:eastAsia="Times New Roman"/>
                <w:sz w:val="28"/>
                <w:szCs w:val="28"/>
              </w:rPr>
              <w:t xml:space="preserve">, an international discussion forum on all aspects connected with the use of </w:t>
            </w:r>
            <w:proofErr w:type="spellStart"/>
            <w:r>
              <w:rPr>
                <w:rFonts w:eastAsia="Times New Roman"/>
                <w:sz w:val="28"/>
                <w:szCs w:val="28"/>
              </w:rPr>
              <w:t>Trados</w:t>
            </w:r>
            <w:proofErr w:type="spellEnd"/>
            <w:r>
              <w:rPr>
                <w:rFonts w:eastAsia="Times New Roman"/>
                <w:sz w:val="28"/>
                <w:szCs w:val="28"/>
              </w:rPr>
              <w:t xml:space="preserve"> translation tools (Translator's Workbench); this discussion group belongs to the Yahoo-groups and can be accessed via </w:t>
            </w:r>
            <w:hyperlink r:id="rId16" w:tgtFrame="_top" w:tooltip="TW_Users' discussion forum" w:history="1">
              <w:r>
                <w:rPr>
                  <w:rStyle w:val="Hyperlink"/>
                  <w:rFonts w:eastAsia="Times New Roman"/>
                  <w:sz w:val="28"/>
                  <w:szCs w:val="28"/>
                </w:rPr>
                <w:t>http://groups.yahoo.com</w:t>
              </w:r>
            </w:hyperlink>
            <w:r>
              <w:rPr>
                <w:rFonts w:eastAsia="Times New Roman"/>
                <w:sz w:val="28"/>
                <w:szCs w:val="28"/>
              </w:rPr>
              <w:t>.</w:t>
            </w:r>
          </w:p>
        </w:tc>
      </w:tr>
      <w:tr w:rsidR="002F5067">
        <w:trPr>
          <w:trHeight w:val="2805"/>
          <w:tblCellSpacing w:w="15" w:type="dxa"/>
          <w:jc w:val="center"/>
        </w:trPr>
        <w:tc>
          <w:tcPr>
            <w:tcW w:w="0" w:type="auto"/>
            <w:shd w:val="clear" w:color="auto" w:fill="FFFFFF"/>
            <w:hideMark/>
          </w:tcPr>
          <w:p w:rsidR="002F5067" w:rsidRDefault="00460265">
            <w:bookmarkStart w:id="3" w:name="multilingual"/>
            <w:bookmarkEnd w:id="3"/>
            <w:r>
              <w:rPr>
                <w:b/>
                <w:bCs/>
                <w:sz w:val="28"/>
                <w:szCs w:val="28"/>
              </w:rPr>
              <w:t>Multilingual editing and word processing</w:t>
            </w:r>
            <w:r>
              <w:rPr>
                <w:b/>
                <w:bCs/>
                <w:sz w:val="28"/>
                <w:szCs w:val="28"/>
              </w:rPr>
              <w:br/>
            </w:r>
            <w:r>
              <w:rPr>
                <w:sz w:val="28"/>
                <w:szCs w:val="28"/>
              </w:rPr>
              <w:t>Editors or word processing systems which have to be used in the translation process must offer the possibility to edit and enter texts in all languages, which are relevant for the respective translator. Some years ago, using the traditional 8-bit character sets (ASCII or ANSI), only 256 different characters were available, and if the translator had to work in languages with non-Latin character sets like Russian or Greek switching between different code pages was necessary. Nowadays, modern Windows-systems offer support for Unicode, which in its 16-bit version offers more than 65 thousand different characters within one character set. So the translator has only to install the Windows language support and can switch between different keyboard layouts even within one document. Current multilingual word processing systems, of course, also support country-specific formats for dates, currency, measurement units etc.</w:t>
            </w:r>
          </w:p>
        </w:tc>
      </w:tr>
      <w:tr w:rsidR="002F5067">
        <w:trPr>
          <w:trHeight w:val="2250"/>
          <w:tblCellSpacing w:w="15" w:type="dxa"/>
          <w:jc w:val="center"/>
        </w:trPr>
        <w:tc>
          <w:tcPr>
            <w:tcW w:w="0" w:type="auto"/>
            <w:shd w:val="clear" w:color="auto" w:fill="FFFFFF"/>
            <w:hideMark/>
          </w:tcPr>
          <w:p w:rsidR="002F5067" w:rsidRDefault="00460265">
            <w:bookmarkStart w:id="4" w:name="teminology"/>
            <w:bookmarkEnd w:id="4"/>
            <w:r>
              <w:rPr>
                <w:b/>
                <w:bCs/>
                <w:sz w:val="28"/>
                <w:szCs w:val="28"/>
              </w:rPr>
              <w:t>Terminology Management</w:t>
            </w:r>
            <w:r>
              <w:rPr>
                <w:b/>
                <w:bCs/>
                <w:sz w:val="28"/>
                <w:szCs w:val="28"/>
              </w:rPr>
              <w:br/>
            </w:r>
            <w:r>
              <w:rPr>
                <w:sz w:val="28"/>
                <w:szCs w:val="28"/>
              </w:rPr>
              <w:t>Terminology plays an important part in translation of LSP texts (Language for Special Purposes) from various subject fields. Besides terminology which can be found in dictionaries or online-databases, translators have to compile and manage terminological data from various other sources, e.g. terminology collections from customers or colleagues. This terminological data have to be imported into user-defined terminological databases which are managed with special Terminology Management systems. In order to be able to use this terminology also while editing a translation in a word processing system, interfaces between the terminology system and the word processor are installed which allow the translator to look up terms in the database from within the word processor and also to paste translations from the database into the text.</w:t>
            </w:r>
          </w:p>
        </w:tc>
      </w:tr>
      <w:tr w:rsidR="002F5067">
        <w:trPr>
          <w:trHeight w:val="870"/>
          <w:tblCellSpacing w:w="15" w:type="dxa"/>
          <w:jc w:val="center"/>
        </w:trPr>
        <w:tc>
          <w:tcPr>
            <w:tcW w:w="0" w:type="auto"/>
            <w:shd w:val="clear" w:color="auto" w:fill="FFFFFF"/>
            <w:hideMark/>
          </w:tcPr>
          <w:p w:rsidR="002F5067" w:rsidRDefault="00460265">
            <w:r>
              <w:rPr>
                <w:sz w:val="28"/>
                <w:szCs w:val="28"/>
              </w:rPr>
              <w:t>There are different types of terminology management systems available on the market, which differ in the complexity of the entries, in the number of languages or language pairs which can be stored in one database and in the flexibility of the entry structure, i.e. the possibility of creating one's own entry structure.</w:t>
            </w:r>
          </w:p>
        </w:tc>
      </w:tr>
      <w:tr w:rsidR="002F5067">
        <w:trPr>
          <w:trHeight w:val="780"/>
          <w:tblCellSpacing w:w="15" w:type="dxa"/>
          <w:jc w:val="center"/>
        </w:trPr>
        <w:tc>
          <w:tcPr>
            <w:tcW w:w="0" w:type="auto"/>
            <w:shd w:val="clear" w:color="auto" w:fill="FFFFFF"/>
          </w:tcPr>
          <w:p w:rsidR="002F5067" w:rsidRDefault="00460265">
            <w:pPr>
              <w:rPr>
                <w:sz w:val="28"/>
                <w:szCs w:val="28"/>
              </w:rPr>
            </w:pPr>
            <w:r>
              <w:rPr>
                <w:sz w:val="28"/>
                <w:szCs w:val="28"/>
              </w:rPr>
              <w:t xml:space="preserve">An example for a terminology management system with a complex, predefined entry structure, allowing concept-oriented, multilingual terminology management is the system </w:t>
            </w:r>
            <w:proofErr w:type="spellStart"/>
            <w:r w:rsidRPr="0046519A">
              <w:rPr>
                <w:sz w:val="28"/>
                <w:szCs w:val="28"/>
                <w:highlight w:val="yellow"/>
              </w:rPr>
              <w:t>TermStar</w:t>
            </w:r>
            <w:proofErr w:type="spellEnd"/>
            <w:r>
              <w:rPr>
                <w:sz w:val="28"/>
                <w:szCs w:val="28"/>
              </w:rPr>
              <w:t xml:space="preserve"> from STAR AG (</w:t>
            </w:r>
            <w:hyperlink r:id="rId17" w:tgtFrame="cent" w:tooltip="TermStar from Star" w:history="1">
              <w:r>
                <w:rPr>
                  <w:rStyle w:val="Hyperlink"/>
                  <w:sz w:val="28"/>
                  <w:szCs w:val="28"/>
                </w:rPr>
                <w:t>http://www.star-group.net</w:t>
              </w:r>
            </w:hyperlink>
            <w:r>
              <w:rPr>
                <w:sz w:val="28"/>
                <w:szCs w:val="28"/>
              </w:rPr>
              <w:t xml:space="preserve">). Figure 2 shows the structure of a </w:t>
            </w:r>
            <w:proofErr w:type="spellStart"/>
            <w:r>
              <w:rPr>
                <w:sz w:val="28"/>
                <w:szCs w:val="28"/>
              </w:rPr>
              <w:t>TermStar</w:t>
            </w:r>
            <w:proofErr w:type="spellEnd"/>
            <w:r>
              <w:rPr>
                <w:sz w:val="28"/>
                <w:szCs w:val="28"/>
              </w:rPr>
              <w:t xml:space="preserve"> entry in edit mode.</w:t>
            </w:r>
          </w:p>
          <w:p w:rsidR="002F5067" w:rsidRDefault="002F5067">
            <w:pPr>
              <w:rPr>
                <w:sz w:val="28"/>
                <w:szCs w:val="28"/>
              </w:rPr>
            </w:pPr>
          </w:p>
          <w:p w:rsidR="002F5067" w:rsidRDefault="002F5067">
            <w:pPr>
              <w:rPr>
                <w:sz w:val="28"/>
                <w:szCs w:val="28"/>
              </w:rPr>
            </w:pPr>
          </w:p>
          <w:p w:rsidR="002F5067" w:rsidRDefault="002F5067">
            <w:pPr>
              <w:rPr>
                <w:sz w:val="28"/>
                <w:szCs w:val="28"/>
              </w:rPr>
            </w:pPr>
          </w:p>
          <w:p w:rsidR="002F5067" w:rsidRDefault="002F5067">
            <w:pPr>
              <w:rPr>
                <w:sz w:val="28"/>
                <w:szCs w:val="28"/>
              </w:rPr>
            </w:pPr>
          </w:p>
        </w:tc>
      </w:tr>
      <w:tr w:rsidR="002F5067">
        <w:trPr>
          <w:trHeight w:val="7215"/>
          <w:tblCellSpacing w:w="15" w:type="dxa"/>
          <w:jc w:val="center"/>
        </w:trPr>
        <w:tc>
          <w:tcPr>
            <w:tcW w:w="0" w:type="auto"/>
            <w:shd w:val="clear" w:color="auto" w:fill="FFFFFF"/>
            <w:vAlign w:val="center"/>
            <w:hideMark/>
          </w:tcPr>
          <w:tbl>
            <w:tblPr>
              <w:tblW w:w="3750" w:type="pct"/>
              <w:jc w:val="center"/>
              <w:tblCellSpacing w:w="15" w:type="dxa"/>
              <w:tblCellMar>
                <w:left w:w="0" w:type="dxa"/>
                <w:right w:w="0" w:type="dxa"/>
              </w:tblCellMar>
              <w:tblLook w:val="04A0" w:firstRow="1" w:lastRow="0" w:firstColumn="1" w:lastColumn="0" w:noHBand="0" w:noVBand="1"/>
            </w:tblPr>
            <w:tblGrid>
              <w:gridCol w:w="480"/>
            </w:tblGrid>
            <w:tr w:rsidR="002F5067">
              <w:trPr>
                <w:tblCellSpacing w:w="15" w:type="dxa"/>
                <w:jc w:val="center"/>
              </w:trPr>
              <w:tc>
                <w:tcPr>
                  <w:tcW w:w="0" w:type="auto"/>
                  <w:tcMar>
                    <w:top w:w="15" w:type="dxa"/>
                    <w:left w:w="15" w:type="dxa"/>
                    <w:bottom w:w="15" w:type="dxa"/>
                    <w:right w:w="15" w:type="dxa"/>
                  </w:tcMar>
                  <w:vAlign w:val="center"/>
                  <w:hideMark/>
                </w:tcPr>
                <w:p w:rsidR="002F5067" w:rsidRDefault="00460265">
                  <w:r>
                    <w:rPr>
                      <w:noProof/>
                    </w:rPr>
                    <w:drawing>
                      <wp:inline distT="0" distB="0" distL="0" distR="0">
                        <wp:extent cx="5715000" cy="4124325"/>
                        <wp:effectExtent l="0" t="0" r="0" b="9525"/>
                        <wp:docPr id="8" name="Picture 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5715000" cy="4124325"/>
                                </a:xfrm>
                                <a:prstGeom prst="rect">
                                  <a:avLst/>
                                </a:prstGeom>
                                <a:noFill/>
                                <a:ln>
                                  <a:noFill/>
                                </a:ln>
                              </pic:spPr>
                            </pic:pic>
                          </a:graphicData>
                        </a:graphic>
                      </wp:inline>
                    </w:drawing>
                  </w:r>
                  <w:r>
                    <w:br/>
                  </w:r>
                  <w:r>
                    <w:rPr>
                      <w:rFonts w:ascii="Arial" w:hAnsi="Arial" w:cs="Arial"/>
                      <w:b/>
                      <w:bCs/>
                      <w:sz w:val="20"/>
                      <w:szCs w:val="20"/>
                    </w:rPr>
                    <w:t xml:space="preserve">Fig. 2: </w:t>
                  </w:r>
                  <w:proofErr w:type="spellStart"/>
                  <w:r>
                    <w:rPr>
                      <w:rFonts w:ascii="Arial" w:hAnsi="Arial" w:cs="Arial"/>
                      <w:b/>
                      <w:bCs/>
                      <w:sz w:val="20"/>
                      <w:szCs w:val="20"/>
                    </w:rPr>
                    <w:t>TermStar</w:t>
                  </w:r>
                  <w:proofErr w:type="spellEnd"/>
                  <w:r>
                    <w:rPr>
                      <w:rFonts w:ascii="Arial" w:hAnsi="Arial" w:cs="Arial"/>
                      <w:b/>
                      <w:bCs/>
                      <w:sz w:val="20"/>
                      <w:szCs w:val="20"/>
                    </w:rPr>
                    <w:t xml:space="preserve"> entry</w:t>
                  </w:r>
                </w:p>
              </w:tc>
            </w:tr>
          </w:tbl>
          <w:p w:rsidR="002F5067" w:rsidRDefault="002F5067">
            <w:pPr>
              <w:jc w:val="center"/>
              <w:rPr>
                <w:rFonts w:eastAsia="Times New Roman"/>
                <w:sz w:val="20"/>
                <w:szCs w:val="20"/>
              </w:rPr>
            </w:pPr>
          </w:p>
        </w:tc>
      </w:tr>
      <w:tr w:rsidR="002F5067">
        <w:trPr>
          <w:trHeight w:val="600"/>
          <w:tblCellSpacing w:w="15" w:type="dxa"/>
          <w:jc w:val="center"/>
        </w:trPr>
        <w:tc>
          <w:tcPr>
            <w:tcW w:w="0" w:type="auto"/>
            <w:shd w:val="clear" w:color="auto" w:fill="FFFFFF"/>
            <w:hideMark/>
          </w:tcPr>
          <w:p w:rsidR="002F5067" w:rsidRDefault="00460265">
            <w:r>
              <w:rPr>
                <w:sz w:val="28"/>
                <w:szCs w:val="28"/>
              </w:rPr>
              <w:t xml:space="preserve">An example for a terminology management system allowing users to define their own entry structure is </w:t>
            </w:r>
            <w:proofErr w:type="spellStart"/>
            <w:r w:rsidRPr="00116522">
              <w:rPr>
                <w:b/>
                <w:sz w:val="28"/>
                <w:szCs w:val="28"/>
                <w:highlight w:val="yellow"/>
              </w:rPr>
              <w:t>Multiterm</w:t>
            </w:r>
            <w:proofErr w:type="spellEnd"/>
            <w:r>
              <w:rPr>
                <w:sz w:val="28"/>
                <w:szCs w:val="28"/>
              </w:rPr>
              <w:t xml:space="preserve"> from TRADOS GmbH (</w:t>
            </w:r>
            <w:hyperlink r:id="rId21" w:tgtFrame="_top" w:history="1">
              <w:r>
                <w:rPr>
                  <w:rStyle w:val="Hyperlink"/>
                  <w:sz w:val="28"/>
                  <w:szCs w:val="28"/>
                </w:rPr>
                <w:t>http://www.trados.com</w:t>
              </w:r>
            </w:hyperlink>
            <w:r>
              <w:rPr>
                <w:sz w:val="28"/>
                <w:szCs w:val="28"/>
              </w:rPr>
              <w:t>).</w:t>
            </w:r>
          </w:p>
        </w:tc>
      </w:tr>
      <w:tr w:rsidR="002F5067">
        <w:trPr>
          <w:trHeight w:val="1050"/>
          <w:tblCellSpacing w:w="15" w:type="dxa"/>
          <w:jc w:val="center"/>
        </w:trPr>
        <w:tc>
          <w:tcPr>
            <w:tcW w:w="0" w:type="auto"/>
            <w:shd w:val="clear" w:color="auto" w:fill="FFFFFF"/>
            <w:hideMark/>
          </w:tcPr>
          <w:p w:rsidR="002F5067" w:rsidRDefault="00460265">
            <w:r>
              <w:rPr>
                <w:sz w:val="28"/>
                <w:szCs w:val="28"/>
              </w:rPr>
              <w:t xml:space="preserve">Here users are free to define data categories they want to use, distinguishing between "index fields" (languages and other categories which will be used for sorting the entries), "text fields" (categories like Definition, Context etc. containing text with variable length) and "attribute fields" (categories with a fixed, predefined set of values, e.g. Grammar, Part of Speech etc.). Figure 3 shows an example of user-defined data categories in </w:t>
            </w:r>
            <w:proofErr w:type="spellStart"/>
            <w:r>
              <w:rPr>
                <w:sz w:val="28"/>
                <w:szCs w:val="28"/>
              </w:rPr>
              <w:t>Multiterm</w:t>
            </w:r>
            <w:proofErr w:type="spellEnd"/>
            <w:r>
              <w:rPr>
                <w:sz w:val="28"/>
                <w:szCs w:val="28"/>
              </w:rPr>
              <w:t>.</w:t>
            </w:r>
          </w:p>
        </w:tc>
      </w:tr>
      <w:tr w:rsidR="002F5067">
        <w:trPr>
          <w:trHeight w:val="7500"/>
          <w:tblCellSpacing w:w="15" w:type="dxa"/>
          <w:jc w:val="center"/>
        </w:trPr>
        <w:tc>
          <w:tcPr>
            <w:tcW w:w="0" w:type="auto"/>
            <w:shd w:val="clear" w:color="auto" w:fill="FFFFFF"/>
            <w:vAlign w:val="center"/>
            <w:hideMark/>
          </w:tcPr>
          <w:tbl>
            <w:tblPr>
              <w:tblW w:w="3750" w:type="pct"/>
              <w:jc w:val="center"/>
              <w:tblCellSpacing w:w="15" w:type="dxa"/>
              <w:tblCellMar>
                <w:left w:w="0" w:type="dxa"/>
                <w:right w:w="0" w:type="dxa"/>
              </w:tblCellMar>
              <w:tblLook w:val="04A0" w:firstRow="1" w:lastRow="0" w:firstColumn="1" w:lastColumn="0" w:noHBand="0" w:noVBand="1"/>
            </w:tblPr>
            <w:tblGrid>
              <w:gridCol w:w="480"/>
            </w:tblGrid>
            <w:tr w:rsidR="002F5067">
              <w:trPr>
                <w:tblCellSpacing w:w="15" w:type="dxa"/>
                <w:jc w:val="center"/>
              </w:trPr>
              <w:tc>
                <w:tcPr>
                  <w:tcW w:w="0" w:type="auto"/>
                  <w:tcMar>
                    <w:top w:w="15" w:type="dxa"/>
                    <w:left w:w="15" w:type="dxa"/>
                    <w:bottom w:w="15" w:type="dxa"/>
                    <w:right w:w="15" w:type="dxa"/>
                  </w:tcMar>
                  <w:vAlign w:val="center"/>
                  <w:hideMark/>
                </w:tcPr>
                <w:p w:rsidR="002F5067" w:rsidRDefault="00343D2B">
                  <w:r>
                    <w:rPr>
                      <w:noProof/>
                    </w:rPr>
                    <w:pict>
                      <v:shape id="_x0000_i1025" type="#_x0000_t75" style="width:415.5pt;height:342.1pt">
                        <v:imagedata r:id="rId22" o:title="mtw_categories"/>
                      </v:shape>
                    </w:pict>
                  </w:r>
                  <w:r w:rsidR="00460265">
                    <w:br/>
                  </w:r>
                  <w:r w:rsidR="00460265">
                    <w:rPr>
                      <w:rFonts w:ascii="Arial" w:hAnsi="Arial" w:cs="Arial"/>
                      <w:b/>
                      <w:bCs/>
                      <w:sz w:val="20"/>
                      <w:szCs w:val="20"/>
                    </w:rPr>
                    <w:t xml:space="preserve">Fig. 3: User-defined data categories in </w:t>
                  </w:r>
                  <w:proofErr w:type="spellStart"/>
                  <w:r w:rsidR="00460265" w:rsidRPr="00116522">
                    <w:rPr>
                      <w:rFonts w:ascii="Arial" w:hAnsi="Arial" w:cs="Arial"/>
                      <w:b/>
                      <w:bCs/>
                      <w:sz w:val="20"/>
                      <w:szCs w:val="20"/>
                      <w:highlight w:val="yellow"/>
                    </w:rPr>
                    <w:t>Multiterm</w:t>
                  </w:r>
                  <w:proofErr w:type="spellEnd"/>
                </w:p>
              </w:tc>
            </w:tr>
          </w:tbl>
          <w:p w:rsidR="002F5067" w:rsidRDefault="002F5067">
            <w:pPr>
              <w:jc w:val="center"/>
              <w:rPr>
                <w:rFonts w:eastAsia="Times New Roman"/>
                <w:sz w:val="20"/>
                <w:szCs w:val="20"/>
              </w:rPr>
            </w:pPr>
          </w:p>
        </w:tc>
      </w:tr>
      <w:tr w:rsidR="002F5067">
        <w:trPr>
          <w:trHeight w:val="2325"/>
          <w:tblCellSpacing w:w="15" w:type="dxa"/>
          <w:jc w:val="center"/>
        </w:trPr>
        <w:tc>
          <w:tcPr>
            <w:tcW w:w="0" w:type="auto"/>
            <w:shd w:val="clear" w:color="auto" w:fill="FFFFFF"/>
            <w:hideMark/>
          </w:tcPr>
          <w:p w:rsidR="002F5067" w:rsidRDefault="00460265">
            <w:r>
              <w:rPr>
                <w:sz w:val="28"/>
                <w:szCs w:val="28"/>
              </w:rPr>
              <w:t xml:space="preserve">As a means to compile terminology collections, software solutions have been developed which try to extract mono- or bi-lingual terminology candidates from existing texts. In the case of extraction of bi-lingual terminology the respective source and target language texts have to be aligned before they can be processed by terminology extraction tools, so that there is a translation relation between the source and target language segments (sentences) containing the term candidates. When extracting term candidates from monolingual texts, an existing terminology database can be used during extraction, in order to exclude terms which already exist in the data base. Figure 4 shows a list of terms extracted from a monolingual document together with "excluded terms" which are already present in the respective </w:t>
            </w:r>
            <w:proofErr w:type="spellStart"/>
            <w:r>
              <w:rPr>
                <w:sz w:val="28"/>
                <w:szCs w:val="28"/>
              </w:rPr>
              <w:t>Multiterm</w:t>
            </w:r>
            <w:proofErr w:type="spellEnd"/>
            <w:r>
              <w:rPr>
                <w:sz w:val="28"/>
                <w:szCs w:val="28"/>
              </w:rPr>
              <w:t xml:space="preserve"> database; the extraction tool used is </w:t>
            </w:r>
            <w:proofErr w:type="spellStart"/>
            <w:r w:rsidRPr="000F686A">
              <w:rPr>
                <w:sz w:val="28"/>
                <w:szCs w:val="28"/>
                <w:highlight w:val="yellow"/>
              </w:rPr>
              <w:t>ExtraTerm</w:t>
            </w:r>
            <w:proofErr w:type="spellEnd"/>
            <w:r>
              <w:rPr>
                <w:sz w:val="28"/>
                <w:szCs w:val="28"/>
              </w:rPr>
              <w:t xml:space="preserve"> from TRADOS GmbH.</w:t>
            </w:r>
          </w:p>
        </w:tc>
      </w:tr>
      <w:tr w:rsidR="002F5067">
        <w:trPr>
          <w:trHeight w:val="7530"/>
          <w:tblCellSpacing w:w="15" w:type="dxa"/>
          <w:jc w:val="center"/>
        </w:trPr>
        <w:tc>
          <w:tcPr>
            <w:tcW w:w="0" w:type="auto"/>
            <w:shd w:val="clear" w:color="auto" w:fill="FFFFFF"/>
            <w:hideMark/>
          </w:tcPr>
          <w:tbl>
            <w:tblPr>
              <w:tblW w:w="3750" w:type="pct"/>
              <w:jc w:val="center"/>
              <w:tblCellSpacing w:w="15" w:type="dxa"/>
              <w:tblCellMar>
                <w:left w:w="0" w:type="dxa"/>
                <w:right w:w="0" w:type="dxa"/>
              </w:tblCellMar>
              <w:tblLook w:val="04A0" w:firstRow="1" w:lastRow="0" w:firstColumn="1" w:lastColumn="0" w:noHBand="0" w:noVBand="1"/>
            </w:tblPr>
            <w:tblGrid>
              <w:gridCol w:w="480"/>
            </w:tblGrid>
            <w:tr w:rsidR="002F5067">
              <w:trPr>
                <w:tblCellSpacing w:w="15" w:type="dxa"/>
                <w:jc w:val="center"/>
              </w:trPr>
              <w:tc>
                <w:tcPr>
                  <w:tcW w:w="0" w:type="auto"/>
                  <w:tcMar>
                    <w:top w:w="15" w:type="dxa"/>
                    <w:left w:w="15" w:type="dxa"/>
                    <w:bottom w:w="15" w:type="dxa"/>
                    <w:right w:w="15" w:type="dxa"/>
                  </w:tcMar>
                  <w:vAlign w:val="center"/>
                  <w:hideMark/>
                </w:tcPr>
                <w:p w:rsidR="002F5067" w:rsidRDefault="00343D2B">
                  <w:r>
                    <w:rPr>
                      <w:noProof/>
                    </w:rPr>
                    <w:pict>
                      <v:shape id="_x0000_i1026" type="#_x0000_t75" style="width:449.9pt;height:327pt">
                        <v:imagedata r:id="rId23" o:title="extraterm"/>
                      </v:shape>
                    </w:pict>
                  </w:r>
                  <w:r w:rsidR="00460265">
                    <w:br/>
                  </w:r>
                  <w:r w:rsidR="00460265">
                    <w:rPr>
                      <w:rFonts w:ascii="Arial" w:hAnsi="Arial" w:cs="Arial"/>
                      <w:b/>
                      <w:bCs/>
                      <w:sz w:val="20"/>
                      <w:szCs w:val="20"/>
                    </w:rPr>
                    <w:t xml:space="preserve">Fig. 4: Monolingual term list extracted by </w:t>
                  </w:r>
                  <w:proofErr w:type="spellStart"/>
                  <w:r w:rsidR="00460265" w:rsidRPr="00116522">
                    <w:rPr>
                      <w:rFonts w:ascii="Arial" w:hAnsi="Arial" w:cs="Arial"/>
                      <w:b/>
                      <w:bCs/>
                      <w:sz w:val="20"/>
                      <w:szCs w:val="20"/>
                      <w:highlight w:val="yellow"/>
                    </w:rPr>
                    <w:t>ExtraTerm</w:t>
                  </w:r>
                  <w:proofErr w:type="spellEnd"/>
                </w:p>
              </w:tc>
            </w:tr>
          </w:tbl>
          <w:p w:rsidR="002F5067" w:rsidRDefault="002F5067">
            <w:pPr>
              <w:jc w:val="center"/>
              <w:rPr>
                <w:rFonts w:eastAsia="Times New Roman"/>
                <w:sz w:val="20"/>
                <w:szCs w:val="20"/>
              </w:rPr>
            </w:pPr>
          </w:p>
        </w:tc>
      </w:tr>
      <w:tr w:rsidR="002F5067">
        <w:trPr>
          <w:trHeight w:val="3285"/>
          <w:tblCellSpacing w:w="15" w:type="dxa"/>
          <w:jc w:val="center"/>
        </w:trPr>
        <w:tc>
          <w:tcPr>
            <w:tcW w:w="0" w:type="auto"/>
            <w:shd w:val="clear" w:color="auto" w:fill="FFFFFF"/>
            <w:hideMark/>
          </w:tcPr>
          <w:p w:rsidR="002F5067" w:rsidRDefault="00460265">
            <w:bookmarkStart w:id="5" w:name="tools"/>
            <w:bookmarkEnd w:id="5"/>
            <w:r>
              <w:rPr>
                <w:b/>
                <w:bCs/>
                <w:sz w:val="28"/>
                <w:szCs w:val="28"/>
              </w:rPr>
              <w:t>Translation Memory Tools</w:t>
            </w:r>
            <w:r>
              <w:rPr>
                <w:sz w:val="28"/>
                <w:szCs w:val="28"/>
              </w:rPr>
              <w:br/>
              <w:t>In most cases, these terminology management systems are a component of an integrated translation environment containing besides the terminology tool an editor for entering and editing the translation and a software tool for recycling former translations of identical or similar source language texts. These "Translation Memory" tools are used during the translation process to search for translation units ("segments", mostly sentences) which are identical or similar to the segments which are currently being translated. The material contained in this translation memory, i.e. source language texts and their target language translations, is either organized as pairs of segments (sentences) in a bi-lingual sentence database or as pairs of "reference texts" where source and target language sentences are associated with each other. The search algorithms are not only able to find exactly identical segments ("exact matches") but also similar segments ("fuzzy matches"). When translating a new text using the translation memory tool, all translation units can be stored in the memory and thus be re-used again when the same or similar units occur again in the same document or in another document.</w:t>
            </w:r>
          </w:p>
        </w:tc>
      </w:tr>
      <w:tr w:rsidR="002F5067">
        <w:trPr>
          <w:trHeight w:val="1050"/>
          <w:tblCellSpacing w:w="15" w:type="dxa"/>
          <w:jc w:val="center"/>
        </w:trPr>
        <w:tc>
          <w:tcPr>
            <w:tcW w:w="0" w:type="auto"/>
            <w:shd w:val="clear" w:color="auto" w:fill="FFFFFF"/>
            <w:hideMark/>
          </w:tcPr>
          <w:p w:rsidR="002F5067" w:rsidRDefault="00460265">
            <w:r>
              <w:rPr>
                <w:sz w:val="28"/>
                <w:szCs w:val="28"/>
              </w:rPr>
              <w:t xml:space="preserve">An example for such an integrated translation environment is TRADOS Translator's Workbench using Word as an editor and </w:t>
            </w:r>
            <w:proofErr w:type="spellStart"/>
            <w:r w:rsidRPr="000F686A">
              <w:rPr>
                <w:sz w:val="28"/>
                <w:szCs w:val="28"/>
                <w:highlight w:val="yellow"/>
              </w:rPr>
              <w:t>Multiterm</w:t>
            </w:r>
            <w:proofErr w:type="spellEnd"/>
            <w:r>
              <w:rPr>
                <w:sz w:val="28"/>
                <w:szCs w:val="28"/>
              </w:rPr>
              <w:t xml:space="preserve"> as terminology component (Fig. 5). In this system complete segments are looked up in the Translation Memory and displayed in the upper part of the screen, whereas single or multi-word terms are found in </w:t>
            </w:r>
            <w:proofErr w:type="spellStart"/>
            <w:r>
              <w:rPr>
                <w:sz w:val="28"/>
                <w:szCs w:val="28"/>
              </w:rPr>
              <w:t>Multiterm</w:t>
            </w:r>
            <w:proofErr w:type="spellEnd"/>
            <w:r>
              <w:rPr>
                <w:sz w:val="28"/>
                <w:szCs w:val="28"/>
              </w:rPr>
              <w:t xml:space="preserve"> and displayed in the upper right corner of the screen.</w:t>
            </w:r>
          </w:p>
        </w:tc>
      </w:tr>
      <w:tr w:rsidR="002F5067">
        <w:trPr>
          <w:trHeight w:val="7365"/>
          <w:tblCellSpacing w:w="15" w:type="dxa"/>
          <w:jc w:val="center"/>
        </w:trPr>
        <w:tc>
          <w:tcPr>
            <w:tcW w:w="0" w:type="auto"/>
            <w:shd w:val="clear" w:color="auto" w:fill="FFFFFF"/>
            <w:vAlign w:val="center"/>
            <w:hideMark/>
          </w:tcPr>
          <w:tbl>
            <w:tblPr>
              <w:tblW w:w="3750" w:type="pct"/>
              <w:jc w:val="center"/>
              <w:tblCellSpacing w:w="15" w:type="dxa"/>
              <w:tblCellMar>
                <w:left w:w="0" w:type="dxa"/>
                <w:right w:w="0" w:type="dxa"/>
              </w:tblCellMar>
              <w:tblLook w:val="04A0" w:firstRow="1" w:lastRow="0" w:firstColumn="1" w:lastColumn="0" w:noHBand="0" w:noVBand="1"/>
            </w:tblPr>
            <w:tblGrid>
              <w:gridCol w:w="480"/>
            </w:tblGrid>
            <w:tr w:rsidR="002F5067">
              <w:trPr>
                <w:tblCellSpacing w:w="15" w:type="dxa"/>
                <w:jc w:val="center"/>
              </w:trPr>
              <w:tc>
                <w:tcPr>
                  <w:tcW w:w="0" w:type="auto"/>
                  <w:tcMar>
                    <w:top w:w="15" w:type="dxa"/>
                    <w:left w:w="15" w:type="dxa"/>
                    <w:bottom w:w="15" w:type="dxa"/>
                    <w:right w:w="15" w:type="dxa"/>
                  </w:tcMar>
                  <w:vAlign w:val="center"/>
                  <w:hideMark/>
                </w:tcPr>
                <w:p w:rsidR="002F5067" w:rsidRDefault="00343D2B">
                  <w:r>
                    <w:rPr>
                      <w:noProof/>
                    </w:rPr>
                    <w:pict>
                      <v:shape id="_x0000_i1027" type="#_x0000_t75" style="width:449.9pt;height:325.6pt">
                        <v:imagedata r:id="rId24" o:title="trados"/>
                      </v:shape>
                    </w:pict>
                  </w:r>
                  <w:r w:rsidR="00460265">
                    <w:br/>
                  </w:r>
                  <w:r w:rsidR="00460265">
                    <w:rPr>
                      <w:rFonts w:ascii="Arial" w:hAnsi="Arial" w:cs="Arial"/>
                      <w:b/>
                      <w:bCs/>
                      <w:sz w:val="20"/>
                      <w:szCs w:val="20"/>
                    </w:rPr>
                    <w:t>Fig. 5: TRADOS Workbench with active segment in Word and in the Translation Memory</w:t>
                  </w:r>
                </w:p>
              </w:tc>
            </w:tr>
          </w:tbl>
          <w:p w:rsidR="002F5067" w:rsidRDefault="002F5067">
            <w:pPr>
              <w:jc w:val="center"/>
              <w:rPr>
                <w:rFonts w:eastAsia="Times New Roman"/>
                <w:sz w:val="20"/>
                <w:szCs w:val="20"/>
              </w:rPr>
            </w:pPr>
          </w:p>
        </w:tc>
      </w:tr>
      <w:tr w:rsidR="002F5067">
        <w:trPr>
          <w:trHeight w:val="2100"/>
          <w:tblCellSpacing w:w="15" w:type="dxa"/>
          <w:jc w:val="center"/>
        </w:trPr>
        <w:tc>
          <w:tcPr>
            <w:tcW w:w="0" w:type="auto"/>
            <w:shd w:val="clear" w:color="auto" w:fill="FFFFFF"/>
            <w:hideMark/>
          </w:tcPr>
          <w:p w:rsidR="002F5067" w:rsidRDefault="00460265">
            <w:r>
              <w:rPr>
                <w:sz w:val="28"/>
                <w:szCs w:val="28"/>
              </w:rPr>
              <w:t xml:space="preserve">In the system </w:t>
            </w:r>
            <w:r w:rsidRPr="00116522">
              <w:rPr>
                <w:sz w:val="28"/>
                <w:szCs w:val="28"/>
                <w:highlight w:val="yellow"/>
              </w:rPr>
              <w:t>Déjà Vu</w:t>
            </w:r>
            <w:r>
              <w:rPr>
                <w:sz w:val="28"/>
                <w:szCs w:val="28"/>
              </w:rPr>
              <w:t xml:space="preserve"> from </w:t>
            </w:r>
            <w:proofErr w:type="spellStart"/>
            <w:r>
              <w:rPr>
                <w:sz w:val="28"/>
                <w:szCs w:val="28"/>
              </w:rPr>
              <w:t>Atril</w:t>
            </w:r>
            <w:proofErr w:type="spellEnd"/>
            <w:r>
              <w:rPr>
                <w:sz w:val="28"/>
                <w:szCs w:val="28"/>
              </w:rPr>
              <w:t>, Spain (</w:t>
            </w:r>
            <w:hyperlink r:id="rId25" w:tgtFrame="_top" w:tooltip="Déjà Vu from Atril" w:history="1">
              <w:r>
                <w:rPr>
                  <w:rStyle w:val="Hyperlink"/>
                  <w:sz w:val="28"/>
                  <w:szCs w:val="28"/>
                </w:rPr>
                <w:t>http://www.atril.com</w:t>
              </w:r>
            </w:hyperlink>
            <w:r>
              <w:rPr>
                <w:sz w:val="28"/>
                <w:szCs w:val="28"/>
              </w:rPr>
              <w:t>) the search algorithms not only look up and find complete segments (sentences) but also so-called "Portions", which normally are word groups or sub-clauses. Thus, even if there is no correspondence found for the whole segment (sentence) in the translation memory database, Déjà Vu tries to "assemble" a translation from "portions" found in the memory and terms found in the term base. The editor in Déjà Vu is organized in form of a table with the source language segments in the left and the translations in the right column; the results of look-up in the translation memory are shown on the bottom part of the screen, portions and terminology found are displayed on the right hand side of the screen (Fig. 6).</w:t>
            </w:r>
          </w:p>
        </w:tc>
      </w:tr>
      <w:tr w:rsidR="002F5067">
        <w:trPr>
          <w:trHeight w:val="7365"/>
          <w:tblCellSpacing w:w="15" w:type="dxa"/>
          <w:jc w:val="center"/>
        </w:trPr>
        <w:tc>
          <w:tcPr>
            <w:tcW w:w="0" w:type="auto"/>
            <w:shd w:val="clear" w:color="auto" w:fill="FFFFFF"/>
            <w:hideMark/>
          </w:tcPr>
          <w:tbl>
            <w:tblPr>
              <w:tblW w:w="3750" w:type="pct"/>
              <w:jc w:val="center"/>
              <w:tblCellSpacing w:w="15" w:type="dxa"/>
              <w:tblCellMar>
                <w:left w:w="0" w:type="dxa"/>
                <w:right w:w="0" w:type="dxa"/>
              </w:tblCellMar>
              <w:tblLook w:val="04A0" w:firstRow="1" w:lastRow="0" w:firstColumn="1" w:lastColumn="0" w:noHBand="0" w:noVBand="1"/>
            </w:tblPr>
            <w:tblGrid>
              <w:gridCol w:w="480"/>
            </w:tblGrid>
            <w:tr w:rsidR="002F5067">
              <w:trPr>
                <w:tblCellSpacing w:w="15" w:type="dxa"/>
                <w:jc w:val="center"/>
              </w:trPr>
              <w:tc>
                <w:tcPr>
                  <w:tcW w:w="0" w:type="auto"/>
                  <w:tcMar>
                    <w:top w:w="15" w:type="dxa"/>
                    <w:left w:w="15" w:type="dxa"/>
                    <w:bottom w:w="15" w:type="dxa"/>
                    <w:right w:w="15" w:type="dxa"/>
                  </w:tcMar>
                  <w:vAlign w:val="center"/>
                  <w:hideMark/>
                </w:tcPr>
                <w:p w:rsidR="002F5067" w:rsidRDefault="00460265">
                  <w:r>
                    <w:rPr>
                      <w:noProof/>
                    </w:rPr>
                    <w:drawing>
                      <wp:inline distT="0" distB="0" distL="0" distR="0">
                        <wp:extent cx="5705475" cy="4143375"/>
                        <wp:effectExtent l="0" t="0" r="9525" b="9525"/>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5705475" cy="4143375"/>
                                </a:xfrm>
                                <a:prstGeom prst="rect">
                                  <a:avLst/>
                                </a:prstGeom>
                                <a:noFill/>
                                <a:ln>
                                  <a:noFill/>
                                </a:ln>
                              </pic:spPr>
                            </pic:pic>
                          </a:graphicData>
                        </a:graphic>
                      </wp:inline>
                    </w:drawing>
                  </w:r>
                  <w:r>
                    <w:br/>
                  </w:r>
                  <w:r>
                    <w:rPr>
                      <w:rFonts w:ascii="Arial" w:hAnsi="Arial" w:cs="Arial"/>
                      <w:b/>
                      <w:bCs/>
                      <w:sz w:val="20"/>
                      <w:szCs w:val="20"/>
                    </w:rPr>
                    <w:t>Fig. 6: Déjà Vu with editor, translation memory results, portions and terminology</w:t>
                  </w:r>
                </w:p>
              </w:tc>
            </w:tr>
          </w:tbl>
          <w:p w:rsidR="002F5067" w:rsidRDefault="002F5067">
            <w:pPr>
              <w:jc w:val="center"/>
              <w:rPr>
                <w:rFonts w:eastAsia="Times New Roman"/>
                <w:sz w:val="20"/>
                <w:szCs w:val="20"/>
              </w:rPr>
            </w:pPr>
          </w:p>
        </w:tc>
      </w:tr>
      <w:tr w:rsidR="002F5067">
        <w:trPr>
          <w:trHeight w:val="1725"/>
          <w:tblCellSpacing w:w="15" w:type="dxa"/>
          <w:jc w:val="center"/>
        </w:trPr>
        <w:tc>
          <w:tcPr>
            <w:tcW w:w="0" w:type="auto"/>
            <w:shd w:val="clear" w:color="auto" w:fill="FFFFFF"/>
            <w:hideMark/>
          </w:tcPr>
          <w:p w:rsidR="002F5067" w:rsidRDefault="00460265">
            <w:r>
              <w:rPr>
                <w:sz w:val="28"/>
                <w:szCs w:val="28"/>
              </w:rPr>
              <w:t>The use of "portions" and the assemble feature in Déjà Vu make this system similar to computer-aided translation systems which are also called "example-based" machine translation systems. Instead of trying to implement a complete and comprehensive linguistic analysis within a machine translation system, this approach tries to base the machine translation process on a huge collection of "translation examples", structured e.g. according to types of surface structure phrases (noun phrases etc.).</w:t>
            </w:r>
          </w:p>
        </w:tc>
      </w:tr>
      <w:tr w:rsidR="002F5067">
        <w:trPr>
          <w:trHeight w:val="2535"/>
          <w:tblCellSpacing w:w="15" w:type="dxa"/>
          <w:jc w:val="center"/>
        </w:trPr>
        <w:tc>
          <w:tcPr>
            <w:tcW w:w="0" w:type="auto"/>
            <w:shd w:val="clear" w:color="auto" w:fill="FFFFFF"/>
            <w:hideMark/>
          </w:tcPr>
          <w:p w:rsidR="002F5067" w:rsidRDefault="00460265">
            <w:bookmarkStart w:id="6" w:name="automatic"/>
            <w:bookmarkEnd w:id="6"/>
            <w:r>
              <w:rPr>
                <w:b/>
                <w:bCs/>
                <w:sz w:val="28"/>
                <w:szCs w:val="28"/>
              </w:rPr>
              <w:t>Automatic Translation Today</w:t>
            </w:r>
            <w:r>
              <w:rPr>
                <w:sz w:val="28"/>
                <w:szCs w:val="28"/>
              </w:rPr>
              <w:br/>
              <w:t>"Example-based" machine translation is, however, still in development and no machine translation system available on the market uses this approach, although some of the systems try to make use of translation memory technology. These systems like Langenscheidt T1 (</w:t>
            </w:r>
            <w:hyperlink r:id="rId27" w:tgtFrame="_top" w:tooltip="Automatic Translation" w:history="1">
              <w:r>
                <w:rPr>
                  <w:rStyle w:val="Hyperlink"/>
                  <w:sz w:val="28"/>
                  <w:szCs w:val="28"/>
                </w:rPr>
                <w:t>http://www.langenscheidt.de/deutsch/index.html</w:t>
              </w:r>
            </w:hyperlink>
            <w:r>
              <w:rPr>
                <w:sz w:val="28"/>
                <w:szCs w:val="28"/>
              </w:rPr>
              <w:t xml:space="preserve">) or Personal Translator from </w:t>
            </w:r>
            <w:proofErr w:type="spellStart"/>
            <w:r>
              <w:rPr>
                <w:sz w:val="28"/>
                <w:szCs w:val="28"/>
              </w:rPr>
              <w:t>Linguatec</w:t>
            </w:r>
            <w:proofErr w:type="spellEnd"/>
            <w:r>
              <w:rPr>
                <w:sz w:val="28"/>
                <w:szCs w:val="28"/>
              </w:rPr>
              <w:t xml:space="preserve"> (</w:t>
            </w:r>
            <w:hyperlink r:id="rId28" w:tgtFrame="_top" w:tooltip="Linguatec" w:history="1">
              <w:r>
                <w:rPr>
                  <w:rStyle w:val="Hyperlink"/>
                  <w:sz w:val="28"/>
                  <w:szCs w:val="28"/>
                </w:rPr>
                <w:t>http://www.linguatec.de/topics/mt2001.shtml</w:t>
              </w:r>
            </w:hyperlink>
            <w:r>
              <w:rPr>
                <w:sz w:val="28"/>
                <w:szCs w:val="28"/>
              </w:rPr>
              <w:t>) combine traditional machine translation approaches (T1 formerly METAL developed by University of Austin and Siemens and Personal Translator formerly LMT developed at IBM) with the concept of translation memory. Before processing a sentence by their linguistic analysis routines, these systems can look up the whole sentence in a translation memory ("translation archive"); only if no matching sentence is found in the memory linguistic analysis is started.</w:t>
            </w:r>
          </w:p>
        </w:tc>
      </w:tr>
      <w:tr w:rsidR="002F5067">
        <w:trPr>
          <w:trHeight w:val="1800"/>
          <w:tblCellSpacing w:w="15" w:type="dxa"/>
          <w:jc w:val="center"/>
        </w:trPr>
        <w:tc>
          <w:tcPr>
            <w:tcW w:w="0" w:type="auto"/>
            <w:shd w:val="clear" w:color="auto" w:fill="FFFFFF"/>
            <w:hideMark/>
          </w:tcPr>
          <w:p w:rsidR="002F5067" w:rsidRDefault="00460265">
            <w:r>
              <w:rPr>
                <w:sz w:val="28"/>
                <w:szCs w:val="28"/>
              </w:rPr>
              <w:t>Similar to these two systems which have their roots in veterans of machine translation history there are other systems available today which are PC-based versions of old mainframe translation systems. One of the dinosaurs in machine translation, SYSTRAN, which is still in use at the Commission of the European Union and at some other places, is in the meantime available as SYSTRAN Personal, Professional or Enterprise running under Windows NT/2000 (</w:t>
            </w:r>
            <w:hyperlink r:id="rId29" w:tgtFrame="_top" w:tooltip="SYSTRAN" w:history="1">
              <w:r>
                <w:rPr>
                  <w:rStyle w:val="Hyperlink"/>
                  <w:sz w:val="28"/>
                  <w:szCs w:val="28"/>
                </w:rPr>
                <w:t>http://www.systransoft.com</w:t>
              </w:r>
            </w:hyperlink>
            <w:r>
              <w:rPr>
                <w:sz w:val="28"/>
                <w:szCs w:val="28"/>
              </w:rPr>
              <w:t xml:space="preserve">). The oldest PC-based machine translation system with its origins in the Georgetown system, </w:t>
            </w:r>
            <w:proofErr w:type="spellStart"/>
            <w:r>
              <w:rPr>
                <w:sz w:val="28"/>
                <w:szCs w:val="28"/>
              </w:rPr>
              <w:t>Globalink</w:t>
            </w:r>
            <w:proofErr w:type="spellEnd"/>
            <w:r>
              <w:rPr>
                <w:sz w:val="28"/>
                <w:szCs w:val="28"/>
              </w:rPr>
              <w:t xml:space="preserve">, is now available as a Windows-based software, </w:t>
            </w:r>
            <w:proofErr w:type="spellStart"/>
            <w:r>
              <w:rPr>
                <w:sz w:val="28"/>
                <w:szCs w:val="28"/>
              </w:rPr>
              <w:t>PowerTranslator</w:t>
            </w:r>
            <w:proofErr w:type="spellEnd"/>
            <w:r>
              <w:rPr>
                <w:sz w:val="28"/>
                <w:szCs w:val="28"/>
              </w:rPr>
              <w:t xml:space="preserve"> (</w:t>
            </w:r>
            <w:hyperlink r:id="rId30" w:tgtFrame="_top" w:tooltip="Globalink - PowerTranslator" w:history="1">
              <w:r>
                <w:rPr>
                  <w:rStyle w:val="Hyperlink"/>
                  <w:sz w:val="28"/>
                  <w:szCs w:val="28"/>
                </w:rPr>
                <w:t>http://www.lhsl.com/powertranslator/</w:t>
              </w:r>
            </w:hyperlink>
            <w:r>
              <w:rPr>
                <w:sz w:val="28"/>
                <w:szCs w:val="28"/>
              </w:rPr>
              <w:t>).</w:t>
            </w:r>
          </w:p>
        </w:tc>
      </w:tr>
      <w:tr w:rsidR="002F5067">
        <w:trPr>
          <w:trHeight w:val="2220"/>
          <w:tblCellSpacing w:w="15" w:type="dxa"/>
          <w:jc w:val="center"/>
        </w:trPr>
        <w:tc>
          <w:tcPr>
            <w:tcW w:w="0" w:type="auto"/>
            <w:shd w:val="clear" w:color="auto" w:fill="FFFFFF"/>
            <w:hideMark/>
          </w:tcPr>
          <w:p w:rsidR="002F5067" w:rsidRDefault="00460265">
            <w:r>
              <w:rPr>
                <w:sz w:val="28"/>
                <w:szCs w:val="28"/>
              </w:rPr>
              <w:t>Besides these PC-based systems, there are still machine translation systems in use running on mainframe computers or under UNIX operation system. SYSTRAN, as mentioned above, is still used by the Commission of the European Union, producing rough translation mostly for information purposes only. TAUM METEO, developed at the University of Montreal, has been in permanent use over the last decades for translating weather forecasts from English into French at the Canadian Meteorological Center. These weather forecasts contain a restricted vocabulary and only few types of syntactic structures; METEO has been optimized for dealing with such a restricted language.</w:t>
            </w:r>
          </w:p>
        </w:tc>
      </w:tr>
      <w:tr w:rsidR="002F5067">
        <w:trPr>
          <w:trHeight w:val="1545"/>
          <w:tblCellSpacing w:w="15" w:type="dxa"/>
          <w:jc w:val="center"/>
        </w:trPr>
        <w:tc>
          <w:tcPr>
            <w:tcW w:w="0" w:type="auto"/>
            <w:shd w:val="clear" w:color="auto" w:fill="FFFFFF"/>
            <w:hideMark/>
          </w:tcPr>
          <w:p w:rsidR="002F5067" w:rsidRDefault="00460265">
            <w:bookmarkStart w:id="7" w:name="conclusions"/>
            <w:bookmarkEnd w:id="7"/>
            <w:r>
              <w:rPr>
                <w:b/>
                <w:bCs/>
                <w:sz w:val="28"/>
                <w:szCs w:val="28"/>
              </w:rPr>
              <w:t>Conclusions</w:t>
            </w:r>
            <w:r>
              <w:rPr>
                <w:b/>
                <w:bCs/>
                <w:sz w:val="28"/>
                <w:szCs w:val="28"/>
              </w:rPr>
              <w:br/>
            </w:r>
            <w:r>
              <w:rPr>
                <w:sz w:val="28"/>
                <w:szCs w:val="28"/>
              </w:rPr>
              <w:t>Computer-aided translation tools are indispensable at the translator's workplace of today. Whereas the linguistic capabilities of automatic translation systems have not been very much improved within the last two decades, translation memory and terminology management tools are widely used by technical translators having to deal with specialized texts which are often repetitive and subject to frequent updating and which require coherent usage of terminology.</w:t>
            </w:r>
          </w:p>
        </w:tc>
      </w:tr>
      <w:tr w:rsidR="002F5067">
        <w:trPr>
          <w:trHeight w:val="1065"/>
          <w:tblCellSpacing w:w="15" w:type="dxa"/>
          <w:jc w:val="center"/>
        </w:trPr>
        <w:tc>
          <w:tcPr>
            <w:tcW w:w="0" w:type="auto"/>
            <w:shd w:val="clear" w:color="auto" w:fill="FFFFFF"/>
            <w:hideMark/>
          </w:tcPr>
          <w:p w:rsidR="002F5067" w:rsidRDefault="00460265">
            <w:r>
              <w:rPr>
                <w:sz w:val="28"/>
                <w:szCs w:val="28"/>
              </w:rPr>
              <w:t>But not only in the translation process in the proper sense of the word automation is constantly increasing, also the whole process of researching and managing information retrieval is governed by computer technology, the most important area being the use of the Internet. This also includes communication between translators and customers as well as project management.</w:t>
            </w:r>
          </w:p>
        </w:tc>
      </w:tr>
      <w:tr w:rsidR="002F5067">
        <w:trPr>
          <w:trHeight w:val="1680"/>
          <w:tblCellSpacing w:w="15" w:type="dxa"/>
          <w:jc w:val="center"/>
        </w:trPr>
        <w:tc>
          <w:tcPr>
            <w:tcW w:w="0" w:type="auto"/>
            <w:shd w:val="clear" w:color="auto" w:fill="FFFFFF"/>
            <w:hideMark/>
          </w:tcPr>
          <w:p w:rsidR="002F5067" w:rsidRDefault="00460265">
            <w:r>
              <w:rPr>
                <w:sz w:val="28"/>
                <w:szCs w:val="28"/>
              </w:rPr>
              <w:t>Efficient use of all tools for the translator's working environment also may require new workflow organization by the translator. Since mistakes made in the initial phase of introducing tools in one's own environment may have disastrous consequences later on, it is recommended to spend some hours or days getting acquainted with the tools before using them in a real translation project. Efficient training is offered by the distributors of the software, by professional organizations and by training institutes.</w:t>
            </w:r>
          </w:p>
        </w:tc>
      </w:tr>
      <w:tr w:rsidR="002F5067">
        <w:trPr>
          <w:tblCellSpacing w:w="15" w:type="dxa"/>
          <w:jc w:val="center"/>
        </w:trPr>
        <w:tc>
          <w:tcPr>
            <w:tcW w:w="0" w:type="auto"/>
            <w:shd w:val="clear" w:color="auto" w:fill="FFFFFF"/>
            <w:hideMark/>
          </w:tcPr>
          <w:p w:rsidR="002F5067" w:rsidRDefault="00460265">
            <w:bookmarkStart w:id="8" w:name="biblio"/>
            <w:bookmarkEnd w:id="8"/>
            <w:r>
              <w:rPr>
                <w:b/>
                <w:bCs/>
                <w:sz w:val="28"/>
                <w:szCs w:val="28"/>
              </w:rPr>
              <w:t>Bibliography</w:t>
            </w:r>
          </w:p>
        </w:tc>
      </w:tr>
      <w:tr w:rsidR="002F5067">
        <w:trPr>
          <w:trHeight w:val="630"/>
          <w:tblCellSpacing w:w="15" w:type="dxa"/>
          <w:jc w:val="center"/>
        </w:trPr>
        <w:tc>
          <w:tcPr>
            <w:tcW w:w="0" w:type="auto"/>
            <w:shd w:val="clear" w:color="auto" w:fill="FFFFFF"/>
            <w:hideMark/>
          </w:tcPr>
          <w:p w:rsidR="002F5067" w:rsidRDefault="00460265">
            <w:r>
              <w:rPr>
                <w:sz w:val="28"/>
                <w:szCs w:val="28"/>
              </w:rPr>
              <w:t xml:space="preserve">Hutchins, W.J. (1986): Machine Translation: Past, Presence, </w:t>
            </w:r>
            <w:proofErr w:type="gramStart"/>
            <w:r>
              <w:rPr>
                <w:sz w:val="28"/>
                <w:szCs w:val="28"/>
              </w:rPr>
              <w:t>Future</w:t>
            </w:r>
            <w:proofErr w:type="gramEnd"/>
            <w:r>
              <w:rPr>
                <w:sz w:val="28"/>
                <w:szCs w:val="28"/>
              </w:rPr>
              <w:t xml:space="preserve">. Ellis </w:t>
            </w:r>
            <w:proofErr w:type="spellStart"/>
            <w:r>
              <w:rPr>
                <w:sz w:val="28"/>
                <w:szCs w:val="28"/>
              </w:rPr>
              <w:t>Horwwod</w:t>
            </w:r>
            <w:proofErr w:type="spellEnd"/>
            <w:r>
              <w:rPr>
                <w:sz w:val="28"/>
                <w:szCs w:val="28"/>
              </w:rPr>
              <w:t xml:space="preserve">/Wiley, </w:t>
            </w:r>
            <w:proofErr w:type="spellStart"/>
            <w:r>
              <w:rPr>
                <w:sz w:val="28"/>
                <w:szCs w:val="28"/>
              </w:rPr>
              <w:t>Chichester</w:t>
            </w:r>
            <w:proofErr w:type="spellEnd"/>
            <w:r>
              <w:rPr>
                <w:sz w:val="28"/>
                <w:szCs w:val="28"/>
              </w:rPr>
              <w:t>/New York.</w:t>
            </w:r>
          </w:p>
        </w:tc>
      </w:tr>
      <w:tr w:rsidR="002F5067">
        <w:trPr>
          <w:tblCellSpacing w:w="15" w:type="dxa"/>
          <w:jc w:val="center"/>
        </w:trPr>
        <w:tc>
          <w:tcPr>
            <w:tcW w:w="0" w:type="auto"/>
            <w:shd w:val="clear" w:color="auto" w:fill="FFFFFF"/>
            <w:hideMark/>
          </w:tcPr>
          <w:p w:rsidR="002F5067" w:rsidRDefault="00460265">
            <w:r>
              <w:rPr>
                <w:sz w:val="28"/>
                <w:szCs w:val="28"/>
              </w:rPr>
              <w:t>ALPAC (1966): Languages and Machines. Computers in Translation and Linguistics. A Report by the Automatic Language Processing Advisory Committee, Division of Behavioral Sciences, National Academy of Sciences, National Research Council. Washington, D.C.</w:t>
            </w:r>
          </w:p>
        </w:tc>
      </w:tr>
    </w:tbl>
    <w:p w:rsidR="002F5067" w:rsidRDefault="00460265">
      <w:pPr>
        <w:pStyle w:val="NormalWeb"/>
        <w:spacing w:after="240"/>
      </w:pPr>
      <w:r>
        <w:rPr>
          <w:sz w:val="28"/>
          <w:szCs w:val="28"/>
        </w:rPr>
        <w:t> </w:t>
      </w:r>
    </w:p>
    <w:p w:rsidR="00460265" w:rsidRDefault="00460265">
      <w:pPr>
        <w:pStyle w:val="NormalWeb"/>
        <w:spacing w:after="240"/>
        <w:jc w:val="right"/>
      </w:pPr>
      <w:proofErr w:type="spellStart"/>
      <w:r>
        <w:rPr>
          <w:color w:val="000000"/>
          <w:sz w:val="28"/>
          <w:szCs w:val="28"/>
          <w:shd w:val="clear" w:color="auto" w:fill="FFFFFF"/>
        </w:rPr>
        <w:t>Octubre</w:t>
      </w:r>
      <w:proofErr w:type="spellEnd"/>
      <w:r>
        <w:rPr>
          <w:color w:val="000000"/>
          <w:sz w:val="28"/>
          <w:szCs w:val="28"/>
          <w:shd w:val="clear" w:color="auto" w:fill="FFFFFF"/>
        </w:rPr>
        <w:t xml:space="preserve"> 2001</w:t>
      </w:r>
    </w:p>
    <w:sectPr w:rsidR="004602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BD5B7E"/>
    <w:multiLevelType w:val="multilevel"/>
    <w:tmpl w:val="9A8ED4B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76207B"/>
    <w:multiLevelType w:val="multilevel"/>
    <w:tmpl w:val="7B4230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2B15C3"/>
    <w:multiLevelType w:val="multilevel"/>
    <w:tmpl w:val="05B8C2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80758A"/>
    <w:multiLevelType w:val="multilevel"/>
    <w:tmpl w:val="0C96119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0"/>
  </w:num>
  <w:num w:numId="4">
    <w:abstractNumId w:val="2"/>
  </w:num>
  <w:num w:numId="5">
    <w:abstractNumId w:val="3"/>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64"/>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650"/>
    <w:rsid w:val="000F686A"/>
    <w:rsid w:val="00116522"/>
    <w:rsid w:val="00275141"/>
    <w:rsid w:val="002F5067"/>
    <w:rsid w:val="00343D2B"/>
    <w:rsid w:val="00460265"/>
    <w:rsid w:val="0046519A"/>
    <w:rsid w:val="00675F47"/>
    <w:rsid w:val="006C6FE3"/>
    <w:rsid w:val="00C71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0E8B1B-946D-4DCD-9205-09E52FA9C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954F72"/>
      <w:u w:val="single"/>
    </w:rPr>
  </w:style>
  <w:style w:type="paragraph" w:styleId="NormalWeb">
    <w:name w:val="Normal (Web)"/>
    <w:basedOn w:val="Normal"/>
    <w:uiPriority w:val="99"/>
    <w:semiHidden/>
    <w:unhideWhenUsed/>
    <w:pPr>
      <w:spacing w:before="100" w:beforeAutospacing="1" w:after="115"/>
    </w:pPr>
  </w:style>
  <w:style w:type="paragraph" w:customStyle="1" w:styleId="msochpdefault">
    <w:name w:val="msochpdefault"/>
    <w:basedOn w:val="Normal"/>
    <w:uiPriority w:val="99"/>
    <w:semiHidden/>
    <w:pPr>
      <w:spacing w:before="100" w:beforeAutospacing="1" w:after="115"/>
    </w:pPr>
    <w:rPr>
      <w:sz w:val="20"/>
      <w:szCs w:val="20"/>
    </w:rPr>
  </w:style>
  <w:style w:type="character" w:customStyle="1" w:styleId="apple-converted-space">
    <w:name w:val="apple-converted-spac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uibk.ac.at/c/c6/c613/termlogy/termsrch.html" TargetMode="External"/><Relationship Id="rId13" Type="http://schemas.openxmlformats.org/officeDocument/2006/relationships/hyperlink" Target="http://www.geocities.com/Athens/7110/lantra.htm" TargetMode="External"/><Relationship Id="rId18" Type="http://schemas.openxmlformats.org/officeDocument/2006/relationships/hyperlink" Target="file:///C:\Users\fchas\OneDrive\Desktop\MT,%20tempy\central_files\termstar.GIF" TargetMode="External"/><Relationship Id="rId26" Type="http://schemas.openxmlformats.org/officeDocument/2006/relationships/image" Target="media/image7.GIF"/><Relationship Id="rId3" Type="http://schemas.openxmlformats.org/officeDocument/2006/relationships/settings" Target="settings.xml"/><Relationship Id="rId21" Type="http://schemas.openxmlformats.org/officeDocument/2006/relationships/hyperlink" Target="http://www.trados.com/" TargetMode="External"/><Relationship Id="rId7" Type="http://schemas.openxmlformats.org/officeDocument/2006/relationships/hyperlink" Target="http://www.uwasa.fi/comm/termino/" TargetMode="External"/><Relationship Id="rId12" Type="http://schemas.openxmlformats.org/officeDocument/2006/relationships/hyperlink" Target="http://www.bdue.de/" TargetMode="External"/><Relationship Id="rId17" Type="http://schemas.openxmlformats.org/officeDocument/2006/relationships/hyperlink" Target="http://www.star-group.net/" TargetMode="External"/><Relationship Id="rId25" Type="http://schemas.openxmlformats.org/officeDocument/2006/relationships/hyperlink" Target="http://www.atril.com/" TargetMode="External"/><Relationship Id="rId2" Type="http://schemas.openxmlformats.org/officeDocument/2006/relationships/styles" Target="styles.xml"/><Relationship Id="rId16" Type="http://schemas.openxmlformats.org/officeDocument/2006/relationships/hyperlink" Target="http://groups.yahoo.com/" TargetMode="External"/><Relationship Id="rId20" Type="http://schemas.openxmlformats.org/officeDocument/2006/relationships/image" Target="media/image3.GIF"/><Relationship Id="rId29" Type="http://schemas.openxmlformats.org/officeDocument/2006/relationships/hyperlink" Target="http://www.systransoft.com/" TargetMode="Externa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www.fit-ift.org/" TargetMode="External"/><Relationship Id="rId24" Type="http://schemas.openxmlformats.org/officeDocument/2006/relationships/image" Target="media/image6.gif"/><Relationship Id="rId32" Type="http://schemas.openxmlformats.org/officeDocument/2006/relationships/theme" Target="theme/theme1.xml"/><Relationship Id="rId5" Type="http://schemas.openxmlformats.org/officeDocument/2006/relationships/image" Target="media/image1.gif"/><Relationship Id="rId15" Type="http://schemas.openxmlformats.org/officeDocument/2006/relationships/hyperlink" Target="http://www.techwriter.de/thema/u-cat.htm" TargetMode="External"/><Relationship Id="rId23" Type="http://schemas.openxmlformats.org/officeDocument/2006/relationships/image" Target="media/image5.gif"/><Relationship Id="rId28" Type="http://schemas.openxmlformats.org/officeDocument/2006/relationships/hyperlink" Target="http://www.linguatec.de/topics/mt2001.shtml" TargetMode="External"/><Relationship Id="rId10" Type="http://schemas.openxmlformats.org/officeDocument/2006/relationships/hyperlink" Target="http://www.uni-saarland.de/fak4/fr46/deutsch/www.htm" TargetMode="External"/><Relationship Id="rId19" Type="http://schemas.openxmlformats.org/officeDocument/2006/relationships/hyperlink" Target="central_files/termstar.GI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urodic.ip.lu/cgi-bin/edicbin/EuroDicWWW.pl" TargetMode="External"/><Relationship Id="rId14" Type="http://schemas.openxmlformats.org/officeDocument/2006/relationships/hyperlink" Target="http://www.techwriter.de/thema/u-forum.htm" TargetMode="External"/><Relationship Id="rId22" Type="http://schemas.openxmlformats.org/officeDocument/2006/relationships/image" Target="media/image4.gif"/><Relationship Id="rId27" Type="http://schemas.openxmlformats.org/officeDocument/2006/relationships/hyperlink" Target="http://www.langenscheidt.de/deutsch/index.html" TargetMode="External"/><Relationship Id="rId30" Type="http://schemas.openxmlformats.org/officeDocument/2006/relationships/hyperlink" Target="http://www.lhsl.com/powertrans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3142</Words>
  <Characters>17914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7</cp:revision>
  <dcterms:created xsi:type="dcterms:W3CDTF">2023-03-29T16:57:00Z</dcterms:created>
  <dcterms:modified xsi:type="dcterms:W3CDTF">2023-03-31T15:25:00Z</dcterms:modified>
</cp:coreProperties>
</file>